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EFD1" w14:textId="03C89834" w:rsidR="007C5B4B" w:rsidRPr="00456ACE" w:rsidRDefault="006F137E" w:rsidP="007C5B4B">
      <w:pPr>
        <w:pStyle w:val="NoSpacing"/>
        <w:rPr>
          <w:rFonts w:ascii="Big Caslon Medium" w:hAnsi="Big Caslon Medium" w:cs="Big Caslon Medium"/>
          <w:color w:val="2B82C4"/>
          <w:sz w:val="40"/>
          <w:szCs w:val="40"/>
          <w:u w:val="single"/>
        </w:rPr>
      </w:pPr>
      <w:r w:rsidRPr="00456ACE">
        <w:rPr>
          <w:rFonts w:ascii="Big Caslon Medium" w:hAnsi="Big Caslon Medium" w:cs="Big Caslon Medium"/>
          <w:noProof/>
          <w:color w:val="2B82C4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30D9A50C" wp14:editId="3D6C6BBE">
            <wp:simplePos x="0" y="0"/>
            <wp:positionH relativeFrom="column">
              <wp:posOffset>5876344</wp:posOffset>
            </wp:positionH>
            <wp:positionV relativeFrom="paragraph">
              <wp:posOffset>0</wp:posOffset>
            </wp:positionV>
            <wp:extent cx="1108710" cy="1108710"/>
            <wp:effectExtent l="0" t="0" r="0" b="8890"/>
            <wp:wrapThrough wrapText="bothSides">
              <wp:wrapPolygon edited="0">
                <wp:start x="8907" y="990"/>
                <wp:lineTo x="1979" y="2969"/>
                <wp:lineTo x="1485" y="9897"/>
                <wp:lineTo x="2474" y="17320"/>
                <wp:lineTo x="7423" y="17814"/>
                <wp:lineTo x="9402" y="21278"/>
                <wp:lineTo x="11876" y="21278"/>
                <wp:lineTo x="13856" y="17814"/>
                <wp:lineTo x="19299" y="17320"/>
                <wp:lineTo x="19794" y="9897"/>
                <wp:lineTo x="19299" y="2969"/>
                <wp:lineTo x="12866" y="990"/>
                <wp:lineTo x="8907" y="99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alogo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9D" w:rsidRPr="00456ACE">
        <w:rPr>
          <w:rFonts w:ascii="Big Caslon Medium" w:hAnsi="Big Caslon Medium" w:cs="Big Caslon Medium"/>
          <w:color w:val="2B82C4"/>
          <w:sz w:val="40"/>
          <w:szCs w:val="40"/>
          <w:u w:val="single"/>
        </w:rPr>
        <w:t>Jefferson Center for the Arts</w:t>
      </w:r>
    </w:p>
    <w:p w14:paraId="61046C5D" w14:textId="0EA09496" w:rsidR="006F137E" w:rsidRPr="000B632D" w:rsidRDefault="0071349D" w:rsidP="006F0995">
      <w:pPr>
        <w:widowControl w:val="0"/>
        <w:autoSpaceDE w:val="0"/>
        <w:autoSpaceDN w:val="0"/>
        <w:adjustRightInd w:val="0"/>
        <w:spacing w:after="240" w:line="280" w:lineRule="atLeast"/>
        <w:rPr>
          <w:rFonts w:ascii="Big Caslon Medium" w:hAnsi="Big Caslon Medium" w:cs="Big Caslon Medium"/>
          <w:color w:val="2B82C4"/>
        </w:rPr>
      </w:pPr>
      <w:r w:rsidRPr="00456ACE">
        <w:rPr>
          <w:rFonts w:ascii="Big Caslon Medium" w:hAnsi="Big Caslon Medium" w:cs="Big Caslon Medium"/>
          <w:color w:val="2B82C4"/>
        </w:rPr>
        <w:t xml:space="preserve">1124 Pine Grove Drive </w:t>
      </w:r>
      <w:r w:rsidR="007C5B4B" w:rsidRPr="00456ACE">
        <w:rPr>
          <w:rFonts w:ascii="Big Caslon Medium" w:hAnsi="Big Caslon Medium" w:cs="Big Caslon Medium"/>
          <w:color w:val="2B82C4"/>
        </w:rPr>
        <w:t xml:space="preserve"> Mt Shasta CA 96067                                                                                                                   </w:t>
      </w:r>
      <w:r w:rsidR="008F54ED" w:rsidRPr="00456ACE">
        <w:rPr>
          <w:rFonts w:ascii="Big Caslon Medium" w:hAnsi="Big Caslon Medium" w:cs="Big Caslon Medium"/>
          <w:color w:val="2B82C4"/>
        </w:rPr>
        <w:t xml:space="preserve">             Wendy James Director</w:t>
      </w:r>
      <w:r w:rsidR="007C5B4B" w:rsidRPr="00456ACE">
        <w:rPr>
          <w:rFonts w:ascii="Big Caslon Medium" w:hAnsi="Big Caslon Medium" w:cs="Big Caslon Medium"/>
          <w:color w:val="2B82C4"/>
        </w:rPr>
        <w:t xml:space="preserve"> cell: 917-371-7594                                                                                                                                              </w:t>
      </w:r>
      <w:r w:rsidRPr="00456ACE">
        <w:rPr>
          <w:rFonts w:ascii="Big Caslon Medium" w:hAnsi="Big Caslon Medium" w:cs="Big Caslon Medium"/>
          <w:color w:val="2B82C4"/>
        </w:rPr>
        <w:t xml:space="preserve">           E-Mail</w:t>
      </w:r>
      <w:r w:rsidR="0045415B">
        <w:rPr>
          <w:rFonts w:ascii="Big Caslon Medium" w:hAnsi="Big Caslon Medium" w:cs="Big Caslon Medium"/>
          <w:color w:val="2B82C4"/>
        </w:rPr>
        <w:t>: booking@jeffersoncenterforthearts.com</w:t>
      </w:r>
    </w:p>
    <w:p w14:paraId="5DE25959" w14:textId="594D85BB" w:rsidR="006F137E" w:rsidRPr="000B632D" w:rsidRDefault="000B632D" w:rsidP="000B632D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Big Caslon Medium" w:hAnsi="Big Caslon Medium" w:cs="Big Caslon Medium"/>
          <w:color w:val="2B82C4"/>
        </w:rPr>
      </w:pPr>
      <w:r w:rsidRPr="000B632D">
        <w:rPr>
          <w:rFonts w:ascii="Big Caslon Medium" w:hAnsi="Big Caslon Medium" w:cs="Big Caslon Medium"/>
          <w:color w:val="2B82C4"/>
        </w:rPr>
        <w:t xml:space="preserve">                       </w:t>
      </w:r>
      <w:r w:rsidR="006F137E" w:rsidRPr="000B632D">
        <w:rPr>
          <w:rFonts w:ascii="Big Caslon Medium" w:hAnsi="Big Caslon Medium" w:cs="Big Caslon Medium"/>
          <w:color w:val="2B82C4"/>
        </w:rPr>
        <w:t>RENTAL FEES AND INFORMATION</w:t>
      </w:r>
    </w:p>
    <w:p w14:paraId="0CC0571C" w14:textId="2C7E5136" w:rsidR="006F137E" w:rsidRPr="00E37B08" w:rsidRDefault="00DE4E46" w:rsidP="00456ACE">
      <w:pPr>
        <w:widowControl w:val="0"/>
        <w:autoSpaceDE w:val="0"/>
        <w:autoSpaceDN w:val="0"/>
        <w:adjustRightInd w:val="0"/>
        <w:spacing w:after="240"/>
        <w:jc w:val="center"/>
        <w:rPr>
          <w:rFonts w:ascii="Big Caslon Medium" w:hAnsi="Big Caslon Medium" w:cs="Big Caslon Medium"/>
          <w:color w:val="2B82C4"/>
          <w:sz w:val="32"/>
          <w:szCs w:val="32"/>
          <w:u w:val="single"/>
        </w:rPr>
      </w:pPr>
      <w:r w:rsidRPr="00E37B08">
        <w:rPr>
          <w:rFonts w:ascii="Big Caslon Medium" w:hAnsi="Big Caslon Medium" w:cs="Big Caslon Medium"/>
          <w:color w:val="2B82C4"/>
          <w:sz w:val="32"/>
          <w:szCs w:val="32"/>
          <w:u w:val="single"/>
        </w:rPr>
        <w:t>202</w:t>
      </w:r>
      <w:r w:rsidR="00E37B08" w:rsidRPr="00E37B08">
        <w:rPr>
          <w:rFonts w:ascii="Big Caslon Medium" w:hAnsi="Big Caslon Medium" w:cs="Big Caslon Medium"/>
          <w:color w:val="2B82C4"/>
          <w:sz w:val="32"/>
          <w:szCs w:val="32"/>
          <w:u w:val="single"/>
        </w:rPr>
        <w:t>4</w:t>
      </w:r>
    </w:p>
    <w:p w14:paraId="65C76A48" w14:textId="13E96BA9" w:rsidR="006F137E" w:rsidRPr="00456ACE" w:rsidRDefault="006F137E" w:rsidP="0045415B">
      <w:pPr>
        <w:widowControl w:val="0"/>
        <w:autoSpaceDE w:val="0"/>
        <w:autoSpaceDN w:val="0"/>
        <w:adjustRightInd w:val="0"/>
        <w:spacing w:after="240"/>
        <w:jc w:val="center"/>
        <w:rPr>
          <w:rFonts w:ascii="Big Caslon Medium" w:hAnsi="Big Caslon Medium" w:cs="Big Caslon Medium"/>
          <w:color w:val="2B82C4"/>
          <w:sz w:val="22"/>
          <w:szCs w:val="22"/>
        </w:rPr>
      </w:pPr>
      <w:r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The JCA is available for rent for parties, weddings, concerts, </w:t>
      </w:r>
      <w:r w:rsidR="0045415B">
        <w:rPr>
          <w:rFonts w:ascii="Big Caslon Medium" w:hAnsi="Big Caslon Medium" w:cs="Big Caslon Medium"/>
          <w:color w:val="2B82C4"/>
          <w:sz w:val="22"/>
          <w:szCs w:val="22"/>
        </w:rPr>
        <w:t xml:space="preserve">rehearsals, </w:t>
      </w:r>
      <w:r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performances and other special events. All renters must carry their own liability insurance. Once your date is confirmed, there is a $150 non-refundable fee </w:t>
      </w:r>
      <w:r w:rsidR="00456ACE"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to reserve the space. </w:t>
      </w:r>
      <w:r w:rsidR="0045415B">
        <w:rPr>
          <w:rFonts w:ascii="Big Caslon Medium" w:hAnsi="Big Caslon Medium" w:cs="Big Caslon Medium"/>
          <w:color w:val="2B82C4"/>
          <w:sz w:val="22"/>
          <w:szCs w:val="22"/>
        </w:rPr>
        <w:t xml:space="preserve">          </w:t>
      </w:r>
      <w:r w:rsidR="00456ACE" w:rsidRPr="00456ACE">
        <w:rPr>
          <w:rFonts w:ascii="Big Caslon Medium" w:hAnsi="Big Caslon Medium" w:cs="Big Caslon Medium"/>
          <w:color w:val="2B82C4"/>
          <w:sz w:val="22"/>
          <w:szCs w:val="22"/>
        </w:rPr>
        <w:t>Renter must cancel at least</w:t>
      </w:r>
      <w:r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 30 days before </w:t>
      </w:r>
      <w:r w:rsidR="00456ACE"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the </w:t>
      </w:r>
      <w:r w:rsidRPr="00456ACE">
        <w:rPr>
          <w:rFonts w:ascii="Big Caslon Medium" w:hAnsi="Big Caslon Medium" w:cs="Big Caslon Medium"/>
          <w:color w:val="2B82C4"/>
          <w:sz w:val="22"/>
          <w:szCs w:val="22"/>
        </w:rPr>
        <w:t>schedule</w:t>
      </w:r>
      <w:r w:rsidR="00456ACE" w:rsidRPr="00456ACE">
        <w:rPr>
          <w:rFonts w:ascii="Big Caslon Medium" w:hAnsi="Big Caslon Medium" w:cs="Big Caslon Medium"/>
          <w:color w:val="2B82C4"/>
          <w:sz w:val="22"/>
          <w:szCs w:val="22"/>
        </w:rPr>
        <w:t>d</w:t>
      </w:r>
      <w:r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 event</w:t>
      </w:r>
      <w:r w:rsidR="00456ACE" w:rsidRPr="00456ACE">
        <w:rPr>
          <w:rFonts w:ascii="Big Caslon Medium" w:hAnsi="Big Caslon Medium" w:cs="Big Caslon Medium"/>
          <w:color w:val="2B82C4"/>
          <w:sz w:val="22"/>
          <w:szCs w:val="22"/>
        </w:rPr>
        <w:t xml:space="preserve"> to be refunded the reservation fee. </w:t>
      </w:r>
    </w:p>
    <w:p w14:paraId="0011DB0E" w14:textId="5FF249FF" w:rsidR="00456ACE" w:rsidRDefault="00456ACE" w:rsidP="00456ACE">
      <w:pPr>
        <w:widowControl w:val="0"/>
        <w:autoSpaceDE w:val="0"/>
        <w:autoSpaceDN w:val="0"/>
        <w:adjustRightInd w:val="0"/>
        <w:spacing w:after="240"/>
        <w:jc w:val="center"/>
        <w:rPr>
          <w:rFonts w:ascii="Big Caslon Medium" w:hAnsi="Big Caslon Medium" w:cs="Big Caslon Medium"/>
          <w:color w:val="2B82C4"/>
          <w:sz w:val="22"/>
          <w:szCs w:val="22"/>
        </w:rPr>
      </w:pPr>
      <w:r w:rsidRPr="00456ACE">
        <w:rPr>
          <w:rFonts w:ascii="Big Caslon Medium" w:hAnsi="Big Caslon Medium" w:cs="Big Caslon Medium"/>
          <w:color w:val="2B82C4"/>
          <w:sz w:val="22"/>
          <w:szCs w:val="22"/>
        </w:rPr>
        <w:t>Based on availability, the JCA is available to rent on the following days and times…</w:t>
      </w:r>
    </w:p>
    <w:p w14:paraId="6D0D94F3" w14:textId="6D145D8C" w:rsidR="00456ACE" w:rsidRPr="00A1013E" w:rsidRDefault="00456ACE" w:rsidP="00A1013E">
      <w:pPr>
        <w:widowControl w:val="0"/>
        <w:autoSpaceDE w:val="0"/>
        <w:autoSpaceDN w:val="0"/>
        <w:adjustRightInd w:val="0"/>
        <w:spacing w:after="240"/>
        <w:jc w:val="center"/>
        <w:rPr>
          <w:rFonts w:ascii="Big Caslon Medium" w:hAnsi="Big Caslon Medium" w:cs="Big Caslon Medium"/>
          <w:color w:val="2B82C4"/>
          <w:sz w:val="22"/>
          <w:szCs w:val="22"/>
        </w:rPr>
      </w:pPr>
      <w:r>
        <w:rPr>
          <w:rFonts w:ascii="Big Caslon Medium" w:hAnsi="Big Caslon Medium" w:cs="Big Caslon Medium"/>
          <w:color w:val="2B82C4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6F137E" w14:paraId="25A80243" w14:textId="77777777" w:rsidTr="006F137E">
        <w:tc>
          <w:tcPr>
            <w:tcW w:w="3788" w:type="dxa"/>
          </w:tcPr>
          <w:p w14:paraId="24089259" w14:textId="0431A84A" w:rsidR="006F137E" w:rsidRPr="00A00176" w:rsidRDefault="006F137E" w:rsidP="00456AC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</w:pPr>
            <w:r w:rsidRPr="00A00176"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>What would you like to rent</w:t>
            </w:r>
            <w:r w:rsidR="00456ACE" w:rsidRPr="00A00176"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>?</w:t>
            </w:r>
          </w:p>
        </w:tc>
        <w:tc>
          <w:tcPr>
            <w:tcW w:w="3789" w:type="dxa"/>
          </w:tcPr>
          <w:p w14:paraId="77E32EA1" w14:textId="41CB9609" w:rsidR="006F137E" w:rsidRPr="00A00176" w:rsidRDefault="00A00176" w:rsidP="00456AC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>Standard</w:t>
            </w:r>
            <w:r w:rsidR="006F137E" w:rsidRPr="00A00176"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 xml:space="preserve"> Fee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789" w:type="dxa"/>
          </w:tcPr>
          <w:p w14:paraId="6180CF92" w14:textId="4F4254E1" w:rsidR="006F137E" w:rsidRPr="00A00176" w:rsidRDefault="006F137E" w:rsidP="00456AC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</w:pPr>
            <w:r w:rsidRPr="00A00176"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>Non-Profit Fee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  <w:u w:val="single"/>
              </w:rPr>
              <w:t xml:space="preserve"> </w:t>
            </w:r>
          </w:p>
        </w:tc>
      </w:tr>
      <w:tr w:rsidR="006F137E" w14:paraId="3EA7DEC2" w14:textId="77777777" w:rsidTr="006F137E">
        <w:tc>
          <w:tcPr>
            <w:tcW w:w="3788" w:type="dxa"/>
          </w:tcPr>
          <w:p w14:paraId="396B7F3C" w14:textId="1CAFB3BE" w:rsidR="006F137E" w:rsidRDefault="00456ACE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JCA theatre space only</w:t>
            </w:r>
          </w:p>
        </w:tc>
        <w:tc>
          <w:tcPr>
            <w:tcW w:w="3789" w:type="dxa"/>
          </w:tcPr>
          <w:p w14:paraId="6BFCF1CB" w14:textId="11B1529A" w:rsidR="006F137E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6</w:t>
            </w:r>
            <w:r w:rsidR="00E37B0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proofErr w:type="spellStart"/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3789" w:type="dxa"/>
          </w:tcPr>
          <w:p w14:paraId="61D4E025" w14:textId="41D154C3" w:rsidR="006F137E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E37B0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proofErr w:type="spellStart"/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hr</w:t>
            </w:r>
            <w:proofErr w:type="spellEnd"/>
          </w:p>
        </w:tc>
      </w:tr>
      <w:tr w:rsidR="006F137E" w14:paraId="224A5FF1" w14:textId="77777777" w:rsidTr="006F137E">
        <w:tc>
          <w:tcPr>
            <w:tcW w:w="3788" w:type="dxa"/>
          </w:tcPr>
          <w:p w14:paraId="491980DB" w14:textId="1B8F2FAE" w:rsidR="006F137E" w:rsidRDefault="00456ACE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JCA theatre space and kitchen</w:t>
            </w:r>
          </w:p>
        </w:tc>
        <w:tc>
          <w:tcPr>
            <w:tcW w:w="3789" w:type="dxa"/>
          </w:tcPr>
          <w:p w14:paraId="72713D3A" w14:textId="1AA5D7F7" w:rsidR="006F137E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7</w:t>
            </w:r>
            <w:r w:rsidR="00E37B0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proofErr w:type="spellStart"/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3789" w:type="dxa"/>
          </w:tcPr>
          <w:p w14:paraId="7D46DAF2" w14:textId="251C0BF3" w:rsidR="006F137E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6</w:t>
            </w:r>
            <w:r w:rsidR="00E37B0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proofErr w:type="spellStart"/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hr</w:t>
            </w:r>
            <w:proofErr w:type="spellEnd"/>
          </w:p>
        </w:tc>
      </w:tr>
      <w:tr w:rsidR="006F137E" w14:paraId="10B81A40" w14:textId="77777777" w:rsidTr="006F137E">
        <w:tc>
          <w:tcPr>
            <w:tcW w:w="3788" w:type="dxa"/>
          </w:tcPr>
          <w:p w14:paraId="1A4F54EE" w14:textId="37BF7AC3" w:rsidR="006F137E" w:rsidRDefault="00456ACE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JCA theatre space, sound system</w:t>
            </w:r>
            <w:r w:rsidR="00EF7C8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, lights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</w:p>
        </w:tc>
        <w:tc>
          <w:tcPr>
            <w:tcW w:w="3789" w:type="dxa"/>
          </w:tcPr>
          <w:p w14:paraId="7079E0A9" w14:textId="55DFA257" w:rsidR="006F137E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8</w:t>
            </w:r>
            <w:r w:rsidR="00E37B0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proofErr w:type="spellStart"/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hr</w:t>
            </w:r>
            <w:proofErr w:type="spellEnd"/>
            <w:r w:rsidR="00DB1A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plus</w:t>
            </w:r>
          </w:p>
        </w:tc>
        <w:tc>
          <w:tcPr>
            <w:tcW w:w="3789" w:type="dxa"/>
          </w:tcPr>
          <w:p w14:paraId="66B7FB4E" w14:textId="31B22137" w:rsidR="0045415B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7</w:t>
            </w:r>
            <w:r w:rsidR="00E37B0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A00176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hr</w:t>
            </w:r>
            <w:r w:rsidR="00DB1A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r w:rsidR="00F45A39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  <w:r w:rsidR="0045415B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plus</w:t>
            </w:r>
            <w:r w:rsidR="00F45A39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</w:p>
          <w:p w14:paraId="0EACA810" w14:textId="37B900E0" w:rsidR="006F137E" w:rsidRDefault="006F137E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</w:p>
        </w:tc>
      </w:tr>
      <w:tr w:rsidR="006F137E" w14:paraId="2B3D446E" w14:textId="77777777" w:rsidTr="006F137E">
        <w:tc>
          <w:tcPr>
            <w:tcW w:w="3788" w:type="dxa"/>
          </w:tcPr>
          <w:p w14:paraId="01D3B1B7" w14:textId="4B4D98EA" w:rsidR="006F137E" w:rsidRDefault="00456ACE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JCA </w:t>
            </w:r>
            <w:r w:rsidR="00031974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Full 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Weekend Rate 5+ hours each day</w:t>
            </w:r>
            <w:r w:rsidR="00031974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, space only</w:t>
            </w:r>
          </w:p>
        </w:tc>
        <w:tc>
          <w:tcPr>
            <w:tcW w:w="3789" w:type="dxa"/>
          </w:tcPr>
          <w:p w14:paraId="31557041" w14:textId="2AB27041" w:rsidR="006F137E" w:rsidRDefault="009D050A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9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00 total Fri 3pm-Sun 8</w:t>
            </w:r>
            <w:r w:rsidR="00DB1A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pm</w:t>
            </w:r>
          </w:p>
        </w:tc>
        <w:tc>
          <w:tcPr>
            <w:tcW w:w="3789" w:type="dxa"/>
          </w:tcPr>
          <w:p w14:paraId="35C03EFD" w14:textId="71677C97" w:rsidR="006F137E" w:rsidRDefault="009D050A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800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total Fri 3pm-Sun 8pm</w:t>
            </w:r>
          </w:p>
        </w:tc>
      </w:tr>
      <w:tr w:rsidR="006F137E" w14:paraId="576E093F" w14:textId="77777777" w:rsidTr="006F137E">
        <w:tc>
          <w:tcPr>
            <w:tcW w:w="3788" w:type="dxa"/>
          </w:tcPr>
          <w:p w14:paraId="6877059A" w14:textId="47D559AA" w:rsidR="006F137E" w:rsidRDefault="00456ACE" w:rsidP="009D050A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JCA </w:t>
            </w:r>
            <w:r w:rsidR="00031974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Full Weekend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Rate </w:t>
            </w:r>
            <w:r w:rsidR="00031974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w/kitchen, sound system</w:t>
            </w:r>
            <w:r w:rsidR="00EF7C8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, lights</w:t>
            </w:r>
            <w:r w:rsidR="00031974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</w:t>
            </w:r>
          </w:p>
        </w:tc>
        <w:tc>
          <w:tcPr>
            <w:tcW w:w="3789" w:type="dxa"/>
          </w:tcPr>
          <w:p w14:paraId="391ED663" w14:textId="34A4B65B" w:rsidR="006F137E" w:rsidRDefault="009D050A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EF7C8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1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2</w:t>
            </w:r>
            <w:r w:rsidR="00EF7C88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0</w:t>
            </w: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0 total Fri 3pm-Sun 8pm</w:t>
            </w:r>
          </w:p>
        </w:tc>
        <w:tc>
          <w:tcPr>
            <w:tcW w:w="3789" w:type="dxa"/>
          </w:tcPr>
          <w:p w14:paraId="6F136DF4" w14:textId="5CA98EC9" w:rsidR="006F137E" w:rsidRDefault="00A00176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1100</w:t>
            </w:r>
            <w:r w:rsidR="009D050A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 xml:space="preserve"> total Fri 3pm-Sun 8pm</w:t>
            </w:r>
          </w:p>
        </w:tc>
      </w:tr>
      <w:tr w:rsidR="006F137E" w14:paraId="77CC6A86" w14:textId="77777777" w:rsidTr="006F137E">
        <w:tc>
          <w:tcPr>
            <w:tcW w:w="3788" w:type="dxa"/>
          </w:tcPr>
          <w:p w14:paraId="3365AD66" w14:textId="36097B60" w:rsidR="006F137E" w:rsidRDefault="00031974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JCA Special weekday summer rates, space only 8am-4pm</w:t>
            </w:r>
          </w:p>
        </w:tc>
        <w:tc>
          <w:tcPr>
            <w:tcW w:w="3789" w:type="dxa"/>
          </w:tcPr>
          <w:p w14:paraId="5EB9F107" w14:textId="3B73A0E3" w:rsidR="006F137E" w:rsidRDefault="005D26E2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5</w:t>
            </w:r>
            <w:r w:rsidR="009D050A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14:paraId="1E60849E" w14:textId="5B57C3DE" w:rsidR="006F137E" w:rsidRDefault="009D050A" w:rsidP="006F137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$</w:t>
            </w:r>
            <w:r w:rsidR="0085660C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4</w:t>
            </w:r>
            <w:r w:rsidR="005D26E2">
              <w:rPr>
                <w:rFonts w:ascii="Big Caslon Medium" w:hAnsi="Big Caslon Medium" w:cs="Big Caslon Medium"/>
                <w:color w:val="2B82C4"/>
                <w:sz w:val="28"/>
                <w:szCs w:val="28"/>
              </w:rPr>
              <w:t>0</w:t>
            </w:r>
          </w:p>
        </w:tc>
      </w:tr>
    </w:tbl>
    <w:p w14:paraId="56CE126A" w14:textId="13380E2C" w:rsidR="00A1013E" w:rsidRPr="003F0D0D" w:rsidRDefault="003F0D0D" w:rsidP="00E37B08">
      <w:pPr>
        <w:widowControl w:val="0"/>
        <w:autoSpaceDE w:val="0"/>
        <w:autoSpaceDN w:val="0"/>
        <w:adjustRightInd w:val="0"/>
        <w:spacing w:after="240" w:line="280" w:lineRule="atLeast"/>
        <w:rPr>
          <w:rFonts w:ascii="Big Caslon Medium" w:hAnsi="Big Caslon Medium" w:cs="Big Caslon Medium"/>
          <w:color w:val="2B82C4"/>
        </w:rPr>
      </w:pPr>
      <w:r w:rsidRPr="003F0D0D">
        <w:rPr>
          <w:rFonts w:ascii="Big Caslon Medium" w:hAnsi="Big Caslon Medium" w:cs="Big Caslon Medium"/>
          <w:color w:val="2B82C4"/>
        </w:rPr>
        <w:t xml:space="preserve">Please </w:t>
      </w:r>
      <w:r>
        <w:rPr>
          <w:rFonts w:ascii="Big Caslon Medium" w:hAnsi="Big Caslon Medium" w:cs="Big Caslon Medium"/>
          <w:color w:val="2B82C4"/>
        </w:rPr>
        <w:t>N</w:t>
      </w:r>
      <w:r w:rsidRPr="003F0D0D">
        <w:rPr>
          <w:rFonts w:ascii="Big Caslon Medium" w:hAnsi="Big Caslon Medium" w:cs="Big Caslon Medium"/>
          <w:color w:val="2B82C4"/>
        </w:rPr>
        <w:t xml:space="preserve">ote: </w:t>
      </w:r>
      <w:r w:rsidR="0045415B" w:rsidRPr="003F0D0D">
        <w:rPr>
          <w:rFonts w:ascii="Big Caslon Medium" w:hAnsi="Big Caslon Medium" w:cs="Big Caslon Medium"/>
          <w:color w:val="2B82C4"/>
        </w:rPr>
        <w:t>If stage lights and/or sound is needed, there is an additional charge of $</w:t>
      </w:r>
      <w:r w:rsidR="0085660C">
        <w:rPr>
          <w:rFonts w:ascii="Big Caslon Medium" w:hAnsi="Big Caslon Medium" w:cs="Big Caslon Medium"/>
          <w:color w:val="2B82C4"/>
        </w:rPr>
        <w:t>30</w:t>
      </w:r>
      <w:r w:rsidR="0045415B" w:rsidRPr="003F0D0D">
        <w:rPr>
          <w:rFonts w:ascii="Big Caslon Medium" w:hAnsi="Big Caslon Medium" w:cs="Big Caslon Medium"/>
          <w:color w:val="2B82C4"/>
        </w:rPr>
        <w:t xml:space="preserve"> per hour </w:t>
      </w:r>
      <w:r>
        <w:rPr>
          <w:rFonts w:ascii="Big Caslon Medium" w:hAnsi="Big Caslon Medium" w:cs="Big Caslon Medium"/>
          <w:color w:val="2B82C4"/>
        </w:rPr>
        <w:t xml:space="preserve">                                             </w:t>
      </w:r>
      <w:r w:rsidR="0045415B" w:rsidRPr="003F0D0D">
        <w:rPr>
          <w:rFonts w:ascii="Big Caslon Medium" w:hAnsi="Big Caslon Medium" w:cs="Big Caslon Medium"/>
          <w:color w:val="2B82C4"/>
        </w:rPr>
        <w:t>for our technical engineer.</w:t>
      </w:r>
    </w:p>
    <w:p w14:paraId="41C20018" w14:textId="77777777" w:rsidR="00E37B08" w:rsidRDefault="00A00176" w:rsidP="0085660C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Big Caslon Medium" w:hAnsi="Big Caslon Medium" w:cs="Big Caslon Medium"/>
          <w:color w:val="2B82C4"/>
        </w:rPr>
      </w:pPr>
      <w:r w:rsidRPr="00C921B7">
        <w:rPr>
          <w:rFonts w:ascii="Big Caslon Medium" w:hAnsi="Big Caslon Medium" w:cs="Big Caslon Medium"/>
          <w:color w:val="2B82C4"/>
        </w:rPr>
        <w:t>The following items may be available for use, some items may be an extra charge: 22 meeting chairs, beautiful rug</w:t>
      </w:r>
      <w:r w:rsidR="00E37B08">
        <w:rPr>
          <w:rFonts w:ascii="Big Caslon Medium" w:hAnsi="Big Caslon Medium" w:cs="Big Caslon Medium"/>
          <w:color w:val="2B82C4"/>
        </w:rPr>
        <w:t>s</w:t>
      </w:r>
      <w:r w:rsidRPr="00C921B7">
        <w:rPr>
          <w:rFonts w:ascii="Big Caslon Medium" w:hAnsi="Big Caslon Medium" w:cs="Big Caslon Medium"/>
          <w:color w:val="2B82C4"/>
        </w:rPr>
        <w:t>, full sound system, grand piano, full kitchen including plates, cups, glassware and silverware, bakeware and cookware, dishwasher, 8mm projector, projection screens</w:t>
      </w:r>
      <w:r w:rsidR="005F06E0">
        <w:rPr>
          <w:rFonts w:ascii="Big Caslon Medium" w:hAnsi="Big Caslon Medium" w:cs="Big Caslon Medium"/>
          <w:color w:val="2B82C4"/>
        </w:rPr>
        <w:t xml:space="preserve"> </w:t>
      </w:r>
      <w:r w:rsidRPr="00C921B7">
        <w:rPr>
          <w:rFonts w:ascii="Big Caslon Medium" w:hAnsi="Big Caslon Medium" w:cs="Big Caslon Medium"/>
          <w:color w:val="2B82C4"/>
        </w:rPr>
        <w:t xml:space="preserve">(2), </w:t>
      </w:r>
      <w:r w:rsidR="0085660C">
        <w:rPr>
          <w:rFonts w:ascii="Big Caslon Medium" w:hAnsi="Big Caslon Medium" w:cs="Big Caslon Medium"/>
          <w:color w:val="2B82C4"/>
        </w:rPr>
        <w:t xml:space="preserve">Bluetooth short-throw projector, scrim, </w:t>
      </w:r>
      <w:r w:rsidRPr="00C921B7">
        <w:rPr>
          <w:rFonts w:ascii="Big Caslon Medium" w:hAnsi="Big Caslon Medium" w:cs="Big Caslon Medium"/>
          <w:color w:val="2B82C4"/>
        </w:rPr>
        <w:t xml:space="preserve">stage lighting, </w:t>
      </w:r>
      <w:r w:rsidR="0085660C">
        <w:rPr>
          <w:rFonts w:ascii="Big Caslon Medium" w:hAnsi="Big Caslon Medium" w:cs="Big Caslon Medium"/>
          <w:color w:val="2B82C4"/>
        </w:rPr>
        <w:t xml:space="preserve">              </w:t>
      </w:r>
      <w:r w:rsidRPr="00C921B7">
        <w:rPr>
          <w:rFonts w:ascii="Big Caslon Medium" w:hAnsi="Big Caslon Medium" w:cs="Big Caslon Medium"/>
          <w:color w:val="2B82C4"/>
        </w:rPr>
        <w:t>popcorn machine, rolling room separator</w:t>
      </w:r>
      <w:r w:rsidR="005F06E0">
        <w:rPr>
          <w:rFonts w:ascii="Big Caslon Medium" w:hAnsi="Big Caslon Medium" w:cs="Big Caslon Medium"/>
          <w:color w:val="2B82C4"/>
        </w:rPr>
        <w:t>s</w:t>
      </w:r>
      <w:r w:rsidRPr="00C921B7">
        <w:rPr>
          <w:rFonts w:ascii="Big Caslon Medium" w:hAnsi="Big Caslon Medium" w:cs="Big Caslon Medium"/>
          <w:color w:val="2B82C4"/>
        </w:rPr>
        <w:t>, portable tables (6), outdoor tables, canopy.</w:t>
      </w:r>
      <w:r w:rsidR="00A1013E">
        <w:rPr>
          <w:rFonts w:ascii="Big Caslon Medium" w:hAnsi="Big Caslon Medium" w:cs="Big Caslon Medium"/>
          <w:color w:val="2B82C4"/>
        </w:rPr>
        <w:t xml:space="preserve">     </w:t>
      </w:r>
    </w:p>
    <w:p w14:paraId="5432B0A5" w14:textId="78419D91" w:rsidR="00A1013E" w:rsidRPr="00C921B7" w:rsidRDefault="00E37B08" w:rsidP="0085660C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Big Caslon Medium" w:hAnsi="Big Caslon Medium" w:cs="Big Caslon Medium"/>
          <w:color w:val="2B82C4"/>
        </w:rPr>
      </w:pPr>
      <w:r>
        <w:rPr>
          <w:rFonts w:ascii="Big Caslon Medium" w:hAnsi="Big Caslon Medium" w:cs="Big Caslon Medium"/>
          <w:color w:val="2B82C4"/>
        </w:rPr>
        <w:t>Outdoor stage and field available for rent at $50 per hour. Half price if renting the theatre space as well.</w:t>
      </w:r>
      <w:r w:rsidR="00A1013E">
        <w:rPr>
          <w:rFonts w:ascii="Big Caslon Medium" w:hAnsi="Big Caslon Medium" w:cs="Big Caslon Medium"/>
          <w:color w:val="2B82C4"/>
        </w:rPr>
        <w:t xml:space="preserve">                                                                                                                   </w:t>
      </w:r>
    </w:p>
    <w:p w14:paraId="58353B1F" w14:textId="0EA98397" w:rsidR="00A00176" w:rsidRDefault="00A00176" w:rsidP="00C921B7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Big Caslon Medium" w:hAnsi="Big Caslon Medium" w:cs="Big Caslon Medium"/>
          <w:color w:val="2B82C4"/>
          <w:sz w:val="28"/>
          <w:szCs w:val="28"/>
        </w:rPr>
      </w:pPr>
      <w:r>
        <w:rPr>
          <w:rFonts w:ascii="Big Caslon Medium" w:hAnsi="Big Caslon Medium" w:cs="Big Caslon Medium"/>
          <w:color w:val="2B82C4"/>
          <w:sz w:val="28"/>
          <w:szCs w:val="28"/>
        </w:rPr>
        <w:t xml:space="preserve">Contact Wendy at </w:t>
      </w:r>
      <w:hyperlink r:id="rId5" w:history="1">
        <w:r w:rsidRPr="00F133A9">
          <w:rPr>
            <w:rStyle w:val="Hyperlink"/>
            <w:rFonts w:ascii="Big Caslon Medium" w:hAnsi="Big Caslon Medium" w:cs="Big Caslon Medium"/>
            <w:sz w:val="28"/>
            <w:szCs w:val="28"/>
          </w:rPr>
          <w:t>info@jeffersoncenterforthearts.com</w:t>
        </w:r>
      </w:hyperlink>
      <w:r>
        <w:rPr>
          <w:rFonts w:ascii="Big Caslon Medium" w:hAnsi="Big Caslon Medium" w:cs="Big Caslon Medium"/>
          <w:color w:val="2B82C4"/>
          <w:sz w:val="28"/>
          <w:szCs w:val="28"/>
        </w:rPr>
        <w:t xml:space="preserve"> for more info</w:t>
      </w:r>
    </w:p>
    <w:p w14:paraId="441A1C68" w14:textId="53BF90E2" w:rsidR="00C921B7" w:rsidRDefault="00000000" w:rsidP="00A1013E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Style w:val="Hyperlink"/>
          <w:rFonts w:ascii="Big Caslon Medium" w:hAnsi="Big Caslon Medium" w:cs="Big Caslon Medium"/>
          <w:sz w:val="28"/>
          <w:szCs w:val="28"/>
        </w:rPr>
      </w:pPr>
      <w:hyperlink r:id="rId6" w:history="1">
        <w:r w:rsidR="00C921B7" w:rsidRPr="00F133A9">
          <w:rPr>
            <w:rStyle w:val="Hyperlink"/>
            <w:rFonts w:ascii="Big Caslon Medium" w:hAnsi="Big Caslon Medium" w:cs="Big Caslon Medium"/>
            <w:sz w:val="28"/>
            <w:szCs w:val="28"/>
          </w:rPr>
          <w:t>www.jeffersoncenterforthearts.com</w:t>
        </w:r>
      </w:hyperlink>
    </w:p>
    <w:p w14:paraId="1AD5E2F1" w14:textId="4C1B7D46" w:rsidR="00E37B08" w:rsidRPr="00C921B7" w:rsidRDefault="00E37B08" w:rsidP="00A1013E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Big Caslon Medium" w:hAnsi="Big Caslon Medium" w:cs="Big Caslon Medium"/>
          <w:color w:val="2B82C4"/>
          <w:sz w:val="28"/>
          <w:szCs w:val="28"/>
        </w:rPr>
      </w:pPr>
      <w:r>
        <w:rPr>
          <w:rStyle w:val="Hyperlink"/>
          <w:rFonts w:ascii="Big Caslon Medium" w:hAnsi="Big Caslon Medium" w:cs="Big Caslon Medium"/>
          <w:sz w:val="28"/>
          <w:szCs w:val="28"/>
        </w:rPr>
        <w:t>JCA is a 501 c3 nonprofit organization. Rental fees are completely tax-deductible</w:t>
      </w:r>
    </w:p>
    <w:sectPr w:rsidR="00E37B08" w:rsidRPr="00C921B7" w:rsidSect="0067771D">
      <w:pgSz w:w="12240" w:h="15840"/>
      <w:pgMar w:top="288" w:right="432" w:bottom="288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Big Caslon Medium"/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4B"/>
    <w:rsid w:val="00031974"/>
    <w:rsid w:val="00031E7A"/>
    <w:rsid w:val="000440FD"/>
    <w:rsid w:val="00082D9A"/>
    <w:rsid w:val="000B632D"/>
    <w:rsid w:val="000C45D5"/>
    <w:rsid w:val="000D06F8"/>
    <w:rsid w:val="000F3BED"/>
    <w:rsid w:val="001215B2"/>
    <w:rsid w:val="0012737F"/>
    <w:rsid w:val="001325D4"/>
    <w:rsid w:val="00156B54"/>
    <w:rsid w:val="0016259A"/>
    <w:rsid w:val="00176546"/>
    <w:rsid w:val="001E4A03"/>
    <w:rsid w:val="00224904"/>
    <w:rsid w:val="002A13E9"/>
    <w:rsid w:val="00345384"/>
    <w:rsid w:val="00353E27"/>
    <w:rsid w:val="00362FD7"/>
    <w:rsid w:val="003F081B"/>
    <w:rsid w:val="003F0D0D"/>
    <w:rsid w:val="00446CBD"/>
    <w:rsid w:val="0045415B"/>
    <w:rsid w:val="00456ACE"/>
    <w:rsid w:val="00464337"/>
    <w:rsid w:val="0047689B"/>
    <w:rsid w:val="004B2109"/>
    <w:rsid w:val="004B57A2"/>
    <w:rsid w:val="004B7892"/>
    <w:rsid w:val="004D328D"/>
    <w:rsid w:val="00510F61"/>
    <w:rsid w:val="005233C1"/>
    <w:rsid w:val="005268B7"/>
    <w:rsid w:val="00571E31"/>
    <w:rsid w:val="005A5BFF"/>
    <w:rsid w:val="005D26E2"/>
    <w:rsid w:val="005E12A9"/>
    <w:rsid w:val="005F06E0"/>
    <w:rsid w:val="005F5608"/>
    <w:rsid w:val="00636635"/>
    <w:rsid w:val="0067771D"/>
    <w:rsid w:val="006A3BF1"/>
    <w:rsid w:val="006D31B1"/>
    <w:rsid w:val="006F0995"/>
    <w:rsid w:val="006F137E"/>
    <w:rsid w:val="0071349D"/>
    <w:rsid w:val="007B23C9"/>
    <w:rsid w:val="007C1B55"/>
    <w:rsid w:val="007C5B4B"/>
    <w:rsid w:val="0085660C"/>
    <w:rsid w:val="0088746F"/>
    <w:rsid w:val="0089358C"/>
    <w:rsid w:val="008B2AA8"/>
    <w:rsid w:val="008F0A3A"/>
    <w:rsid w:val="008F54ED"/>
    <w:rsid w:val="008F6D57"/>
    <w:rsid w:val="00900106"/>
    <w:rsid w:val="00920078"/>
    <w:rsid w:val="009433B9"/>
    <w:rsid w:val="009939FA"/>
    <w:rsid w:val="009A3999"/>
    <w:rsid w:val="009D050A"/>
    <w:rsid w:val="00A00176"/>
    <w:rsid w:val="00A1013E"/>
    <w:rsid w:val="00A105A2"/>
    <w:rsid w:val="00A368D4"/>
    <w:rsid w:val="00B27A0D"/>
    <w:rsid w:val="00BB29BA"/>
    <w:rsid w:val="00BB4DF9"/>
    <w:rsid w:val="00C44047"/>
    <w:rsid w:val="00C53C7F"/>
    <w:rsid w:val="00C921B7"/>
    <w:rsid w:val="00C96188"/>
    <w:rsid w:val="00CB4E90"/>
    <w:rsid w:val="00CC49FF"/>
    <w:rsid w:val="00D110C0"/>
    <w:rsid w:val="00D66B0D"/>
    <w:rsid w:val="00DB1A0C"/>
    <w:rsid w:val="00DE342C"/>
    <w:rsid w:val="00DE4E46"/>
    <w:rsid w:val="00E37B08"/>
    <w:rsid w:val="00E5045A"/>
    <w:rsid w:val="00E822AF"/>
    <w:rsid w:val="00E8369A"/>
    <w:rsid w:val="00E96C93"/>
    <w:rsid w:val="00EB2DF5"/>
    <w:rsid w:val="00EC19BB"/>
    <w:rsid w:val="00EC4B98"/>
    <w:rsid w:val="00ED09DC"/>
    <w:rsid w:val="00EF7C88"/>
    <w:rsid w:val="00F32AEB"/>
    <w:rsid w:val="00F45A39"/>
    <w:rsid w:val="00F51D22"/>
    <w:rsid w:val="00F70DB7"/>
    <w:rsid w:val="00F72D7B"/>
    <w:rsid w:val="00F77235"/>
    <w:rsid w:val="00F969FD"/>
    <w:rsid w:val="00FB512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5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B4B"/>
  </w:style>
  <w:style w:type="table" w:styleId="TableGrid">
    <w:name w:val="Table Grid"/>
    <w:basedOn w:val="TableNormal"/>
    <w:uiPriority w:val="39"/>
    <w:rsid w:val="007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ffersoncenterforthearts.com" TargetMode="External"/><Relationship Id="rId5" Type="http://schemas.openxmlformats.org/officeDocument/2006/relationships/hyperlink" Target="mailto:info@jeffersoncenterforthe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STUDIOS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james</dc:creator>
  <cp:keywords/>
  <dc:description/>
  <cp:lastModifiedBy>Wendy James</cp:lastModifiedBy>
  <cp:revision>2</cp:revision>
  <cp:lastPrinted>2020-12-06T00:39:00Z</cp:lastPrinted>
  <dcterms:created xsi:type="dcterms:W3CDTF">2024-01-11T01:46:00Z</dcterms:created>
  <dcterms:modified xsi:type="dcterms:W3CDTF">2024-01-11T01:46:00Z</dcterms:modified>
</cp:coreProperties>
</file>