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22" w:rsidRPr="006C6F22" w:rsidRDefault="006C6F22" w:rsidP="006C6F22">
      <w:pPr>
        <w:rPr>
          <w:rFonts w:asciiTheme="minorHAnsi" w:hAnsiTheme="minorHAnsi" w:cstheme="minorBidi"/>
          <w:b/>
        </w:rPr>
      </w:pPr>
      <w:r w:rsidRPr="006C6F22">
        <w:rPr>
          <w:rFonts w:asciiTheme="minorHAnsi" w:hAnsiTheme="minorHAnsi" w:cstheme="minorBidi"/>
          <w:b/>
        </w:rPr>
        <w:t>Mansion Description</w:t>
      </w:r>
    </w:p>
    <w:p w:rsidR="006C6F22" w:rsidRPr="009471C3" w:rsidRDefault="006C6F22" w:rsidP="006C6F22">
      <w:pPr>
        <w:rPr>
          <w:rFonts w:asciiTheme="minorHAnsi" w:hAnsiTheme="minorHAnsi"/>
        </w:rPr>
      </w:pPr>
      <w:r w:rsidRPr="009471C3">
        <w:rPr>
          <w:rFonts w:asciiTheme="minorHAnsi" w:hAnsiTheme="minorHAnsi" w:cs="Arial"/>
          <w:color w:val="333333"/>
          <w:sz w:val="21"/>
          <w:szCs w:val="21"/>
          <w:shd w:val="clear" w:color="auto" w:fill="FFFFFF"/>
        </w:rPr>
        <w:t>The Mansion at Bald Hill is a historic, private mansion that serves as a premier wedding venue, gourmet restaurant and B&amp;B in South Woodstock, Connecticut. The mansion is a historic landmark that offers a private, quiet getaway – making it</w:t>
      </w:r>
      <w:bookmarkStart w:id="0" w:name="_GoBack"/>
      <w:bookmarkEnd w:id="0"/>
      <w:r w:rsidRPr="009471C3">
        <w:rPr>
          <w:rFonts w:asciiTheme="minorHAnsi" w:hAnsiTheme="minorHAnsi" w:cs="Arial"/>
          <w:color w:val="333333"/>
          <w:sz w:val="21"/>
          <w:szCs w:val="21"/>
          <w:shd w:val="clear" w:color="auto" w:fill="FFFFFF"/>
        </w:rPr>
        <w:t xml:space="preserve"> the perfect venue for your wedding day. The team of award-winning chefs uses the highest quality of fresh, organic and local ingredients to create unique seasonal menus personalized for you. The mansion hosts six elegant guest rooms for overnight stays, and has beautiful grounds and gardens where you will celebrate your special day.</w:t>
      </w:r>
    </w:p>
    <w:p w:rsidR="006C6F22" w:rsidRDefault="006C6F22" w:rsidP="006C6F22">
      <w:pPr>
        <w:rPr>
          <w:rFonts w:ascii="Arial" w:hAnsi="Arial" w:cs="Arial"/>
          <w:color w:val="333333"/>
          <w:sz w:val="21"/>
          <w:szCs w:val="21"/>
          <w:shd w:val="clear" w:color="auto" w:fill="FFFFFF"/>
        </w:rPr>
      </w:pPr>
    </w:p>
    <w:p w:rsidR="006C6F22" w:rsidRDefault="006C6F22" w:rsidP="006C6F22">
      <w:pPr>
        <w:rPr>
          <w:rFonts w:asciiTheme="minorHAnsi" w:hAnsiTheme="minorHAnsi" w:cs="Arial"/>
          <w:b/>
          <w:color w:val="333333"/>
          <w:shd w:val="clear" w:color="auto" w:fill="FFFFFF"/>
        </w:rPr>
      </w:pPr>
      <w:r>
        <w:rPr>
          <w:rFonts w:asciiTheme="minorHAnsi" w:hAnsiTheme="minorHAnsi" w:cs="Arial"/>
          <w:b/>
          <w:color w:val="333333"/>
          <w:shd w:val="clear" w:color="auto" w:fill="FFFFFF"/>
        </w:rPr>
        <w:t>Mansion Dining Rooms</w:t>
      </w:r>
    </w:p>
    <w:p w:rsidR="001D5695" w:rsidRPr="001D5695" w:rsidRDefault="001D5695" w:rsidP="006C6F22">
      <w:pPr>
        <w:rPr>
          <w:rFonts w:asciiTheme="minorHAnsi" w:hAnsiTheme="minorHAnsi" w:cs="Arial"/>
          <w:b/>
          <w:color w:val="333333"/>
          <w:shd w:val="clear" w:color="auto" w:fill="FFFFFF"/>
        </w:rPr>
      </w:pPr>
      <w:r>
        <w:rPr>
          <w:rFonts w:asciiTheme="minorHAnsi" w:hAnsiTheme="minorHAnsi" w:cs="Arial"/>
          <w:b/>
          <w:color w:val="333333"/>
          <w:shd w:val="clear" w:color="auto" w:fill="FFFFFF"/>
        </w:rPr>
        <w:t>The Mansion is a Fine Dining Restaurant and Bed &amp; Breakfast</w:t>
      </w:r>
    </w:p>
    <w:p w:rsidR="006C6F22" w:rsidRDefault="006C6F22" w:rsidP="006C6F22">
      <w:pPr>
        <w:pStyle w:val="ListParagraph"/>
        <w:numPr>
          <w:ilvl w:val="0"/>
          <w:numId w:val="1"/>
        </w:numPr>
        <w:rPr>
          <w:rFonts w:asciiTheme="minorHAnsi" w:hAnsiTheme="minorHAnsi" w:cstheme="minorBidi"/>
        </w:rPr>
      </w:pPr>
      <w:r>
        <w:rPr>
          <w:rFonts w:asciiTheme="minorHAnsi" w:hAnsiTheme="minorHAnsi" w:cstheme="minorBidi"/>
        </w:rPr>
        <w:t>3 Main Dining Rooms, The lounge, The Library and The Music Room</w:t>
      </w:r>
    </w:p>
    <w:p w:rsidR="006C6F22" w:rsidRDefault="006C6F22" w:rsidP="006C6F22">
      <w:pPr>
        <w:pStyle w:val="ListParagraph"/>
        <w:numPr>
          <w:ilvl w:val="0"/>
          <w:numId w:val="1"/>
        </w:numPr>
        <w:rPr>
          <w:rFonts w:asciiTheme="minorHAnsi" w:hAnsiTheme="minorHAnsi" w:cstheme="minorBidi"/>
        </w:rPr>
      </w:pPr>
      <w:r>
        <w:rPr>
          <w:rFonts w:asciiTheme="minorHAnsi" w:hAnsiTheme="minorHAnsi" w:cstheme="minorBidi"/>
        </w:rPr>
        <w:t xml:space="preserve">Lounge </w:t>
      </w:r>
      <w:r w:rsidRPr="006C6F22">
        <w:rPr>
          <w:rFonts w:asciiTheme="minorHAnsi" w:hAnsiTheme="minorHAnsi" w:cstheme="minorBidi"/>
        </w:rPr>
        <w:t>Max Capacity: 20 people</w:t>
      </w:r>
    </w:p>
    <w:p w:rsidR="006C6F22" w:rsidRDefault="006C6F22" w:rsidP="006C6F22">
      <w:pPr>
        <w:pStyle w:val="ListParagraph"/>
        <w:numPr>
          <w:ilvl w:val="0"/>
          <w:numId w:val="1"/>
        </w:numPr>
        <w:rPr>
          <w:rFonts w:asciiTheme="minorHAnsi" w:hAnsiTheme="minorHAnsi" w:cstheme="minorBidi"/>
        </w:rPr>
      </w:pPr>
      <w:r>
        <w:rPr>
          <w:rFonts w:asciiTheme="minorHAnsi" w:hAnsiTheme="minorHAnsi" w:cstheme="minorBidi"/>
        </w:rPr>
        <w:t>Library Max Capacity:</w:t>
      </w:r>
      <w:r w:rsidR="005379AC">
        <w:rPr>
          <w:rFonts w:asciiTheme="minorHAnsi" w:hAnsiTheme="minorHAnsi" w:cstheme="minorBidi"/>
        </w:rPr>
        <w:t xml:space="preserve"> 40</w:t>
      </w:r>
      <w:r>
        <w:rPr>
          <w:rFonts w:asciiTheme="minorHAnsi" w:hAnsiTheme="minorHAnsi" w:cstheme="minorBidi"/>
        </w:rPr>
        <w:t xml:space="preserve"> </w:t>
      </w:r>
      <w:r w:rsidR="005379AC">
        <w:rPr>
          <w:rFonts w:asciiTheme="minorHAnsi" w:hAnsiTheme="minorHAnsi" w:cstheme="minorBidi"/>
        </w:rPr>
        <w:t>people</w:t>
      </w:r>
    </w:p>
    <w:p w:rsidR="006C6F22" w:rsidRDefault="006C6F22" w:rsidP="006C6F22">
      <w:pPr>
        <w:pStyle w:val="ListParagraph"/>
        <w:numPr>
          <w:ilvl w:val="0"/>
          <w:numId w:val="1"/>
        </w:numPr>
        <w:rPr>
          <w:rFonts w:asciiTheme="minorHAnsi" w:hAnsiTheme="minorHAnsi" w:cstheme="minorBidi"/>
        </w:rPr>
      </w:pPr>
      <w:r>
        <w:rPr>
          <w:rFonts w:asciiTheme="minorHAnsi" w:hAnsiTheme="minorHAnsi" w:cstheme="minorBidi"/>
        </w:rPr>
        <w:t xml:space="preserve">Music Room Max Capacity: </w:t>
      </w:r>
      <w:r w:rsidR="005379AC">
        <w:rPr>
          <w:rFonts w:asciiTheme="minorHAnsi" w:hAnsiTheme="minorHAnsi" w:cstheme="minorBidi"/>
        </w:rPr>
        <w:t>16</w:t>
      </w:r>
      <w:r>
        <w:rPr>
          <w:rFonts w:asciiTheme="minorHAnsi" w:hAnsiTheme="minorHAnsi" w:cstheme="minorBidi"/>
        </w:rPr>
        <w:t xml:space="preserve"> People (Private Dining Area)</w:t>
      </w:r>
    </w:p>
    <w:p w:rsidR="001D5695" w:rsidRDefault="001D5695" w:rsidP="006C6F22">
      <w:pPr>
        <w:pStyle w:val="ListParagraph"/>
        <w:numPr>
          <w:ilvl w:val="0"/>
          <w:numId w:val="1"/>
        </w:numPr>
        <w:rPr>
          <w:rFonts w:asciiTheme="minorHAnsi" w:hAnsiTheme="minorHAnsi" w:cstheme="minorBidi"/>
        </w:rPr>
      </w:pPr>
      <w:r w:rsidRPr="001D5695">
        <w:rPr>
          <w:rFonts w:asciiTheme="minorHAnsi" w:hAnsiTheme="minorHAnsi" w:cstheme="minorBidi"/>
          <w:b/>
        </w:rPr>
        <w:t>Fine Dining Restaurant:</w:t>
      </w:r>
      <w:r>
        <w:rPr>
          <w:rFonts w:asciiTheme="minorHAnsi" w:hAnsiTheme="minorHAnsi" w:cstheme="minorBidi"/>
        </w:rPr>
        <w:t xml:space="preserve"> The restaurant features an eclectic seasonal menu utilizing local organic farms to provide our guests with the highest quality ingredients prepared with passion and presented with an artistic flair by our team of experienced award-winning chefs.</w:t>
      </w:r>
    </w:p>
    <w:p w:rsidR="001D5695" w:rsidRDefault="001D5695" w:rsidP="006C6F22">
      <w:pPr>
        <w:pStyle w:val="ListParagraph"/>
        <w:numPr>
          <w:ilvl w:val="0"/>
          <w:numId w:val="1"/>
        </w:numPr>
        <w:rPr>
          <w:rFonts w:asciiTheme="minorHAnsi" w:hAnsiTheme="minorHAnsi" w:cstheme="minorBidi"/>
        </w:rPr>
      </w:pPr>
      <w:r>
        <w:rPr>
          <w:rFonts w:asciiTheme="minorHAnsi" w:hAnsiTheme="minorHAnsi" w:cstheme="minorBidi"/>
          <w:b/>
        </w:rPr>
        <w:t>Bed &amp; Breakfast:</w:t>
      </w:r>
      <w:r>
        <w:rPr>
          <w:rFonts w:asciiTheme="minorHAnsi" w:hAnsiTheme="minorHAnsi" w:cstheme="minorBidi"/>
        </w:rPr>
        <w:t xml:space="preserve"> The Mansion features six exquisite guest rooms, with private baths, the ambiance brings you back to a slower, quieter, more elegant time. The guest rooms offer a soft palate of colors with distinctive bedding that will envelope you in a restful slumber. Luscious morning breakfasts are served in the formal dining room or on the terrace, where you are bathed in sunlight and surrounded by peaceful garden splendor.</w:t>
      </w:r>
    </w:p>
    <w:p w:rsidR="006C6F22" w:rsidRDefault="006C6F22" w:rsidP="00705733">
      <w:pPr>
        <w:rPr>
          <w:rFonts w:asciiTheme="minorHAnsi" w:hAnsiTheme="minorHAnsi" w:cstheme="minorBidi"/>
          <w:b/>
        </w:rPr>
      </w:pPr>
    </w:p>
    <w:p w:rsidR="00705733" w:rsidRDefault="00705733" w:rsidP="00705733">
      <w:pPr>
        <w:rPr>
          <w:rFonts w:asciiTheme="minorHAnsi" w:hAnsiTheme="minorHAnsi" w:cstheme="minorBidi"/>
          <w:b/>
        </w:rPr>
      </w:pPr>
    </w:p>
    <w:p w:rsidR="00705733" w:rsidRDefault="00705733" w:rsidP="00705733">
      <w:pPr>
        <w:rPr>
          <w:rFonts w:asciiTheme="minorHAnsi" w:hAnsiTheme="minorHAnsi" w:cstheme="minorBidi"/>
          <w:b/>
        </w:rPr>
      </w:pPr>
      <w:r>
        <w:rPr>
          <w:rFonts w:asciiTheme="minorHAnsi" w:hAnsiTheme="minorHAnsi" w:cstheme="minorBidi"/>
          <w:b/>
        </w:rPr>
        <w:t>Ceremony gardens</w:t>
      </w:r>
    </w:p>
    <w:p w:rsidR="00705733" w:rsidRDefault="00705733" w:rsidP="00705733">
      <w:pPr>
        <w:rPr>
          <w:rFonts w:asciiTheme="minorHAnsi" w:hAnsiTheme="minorHAnsi" w:cstheme="minorBidi"/>
          <w:b/>
        </w:rPr>
      </w:pPr>
    </w:p>
    <w:p w:rsidR="00705733" w:rsidRDefault="00705733" w:rsidP="00705733">
      <w:r>
        <w:t>Experience your ceremony in the Mansion at Bald Hill’s beautifully manicured garden. An exquisite natural archway draped with vines of colorful flowers, providing a romantic setting as you walk down the aisle to our beautiful trellis. The ceremony can take place on site at no additional charge. 140 ceremony chairs are included at no additional cost; more chairs can be rented if they are needed</w:t>
      </w:r>
    </w:p>
    <w:p w:rsidR="00705733" w:rsidRDefault="00705733" w:rsidP="00705733"/>
    <w:p w:rsidR="00705733" w:rsidRPr="00705733" w:rsidRDefault="00705733" w:rsidP="00705733">
      <w:pPr>
        <w:pStyle w:val="ListParagraph"/>
        <w:numPr>
          <w:ilvl w:val="0"/>
          <w:numId w:val="2"/>
        </w:numPr>
        <w:rPr>
          <w:rFonts w:asciiTheme="minorHAnsi" w:hAnsiTheme="minorHAnsi" w:cstheme="minorBidi"/>
        </w:rPr>
      </w:pPr>
      <w:r>
        <w:rPr>
          <w:rFonts w:asciiTheme="minorHAnsi" w:hAnsiTheme="minorHAnsi" w:cstheme="minorBidi"/>
        </w:rPr>
        <w:t>No Cost for wedding ceremonies</w:t>
      </w:r>
    </w:p>
    <w:p w:rsidR="00017896" w:rsidRDefault="00017896"/>
    <w:p w:rsidR="006C6F22" w:rsidRDefault="006C6F22">
      <w:pPr>
        <w:rPr>
          <w:b/>
        </w:rPr>
      </w:pPr>
      <w:r w:rsidRPr="006C6F22">
        <w:rPr>
          <w:b/>
        </w:rPr>
        <w:t>The Banquet Center (Reception Space)</w:t>
      </w:r>
    </w:p>
    <w:p w:rsidR="006C6F22" w:rsidRDefault="006C6F22">
      <w:pPr>
        <w:rPr>
          <w:b/>
        </w:rPr>
      </w:pPr>
    </w:p>
    <w:p w:rsidR="006C6F22" w:rsidRDefault="006C6F22">
      <w:r>
        <w:t>The Mansion at Bald Hill Banquet Center is host to any form of celebration and for anyone looking to have a memorable experience, with excellent food, in an atmosphere like no other. The Banquet Center is 7,500 square feet and the Main Ballroom can accommodate up to 275 guests.</w:t>
      </w:r>
    </w:p>
    <w:p w:rsidR="00705733" w:rsidRDefault="00705733"/>
    <w:p w:rsidR="00705733" w:rsidRDefault="00705733" w:rsidP="00705733">
      <w:pPr>
        <w:pStyle w:val="ListParagraph"/>
        <w:numPr>
          <w:ilvl w:val="0"/>
          <w:numId w:val="2"/>
        </w:numPr>
      </w:pPr>
      <w:r w:rsidRPr="00705733">
        <w:rPr>
          <w:b/>
        </w:rPr>
        <w:t>The Pre Function Room:</w:t>
      </w:r>
      <w:r>
        <w:t xml:space="preserve"> Max Capacity 50 people (Great for small events)</w:t>
      </w:r>
    </w:p>
    <w:p w:rsidR="00705733" w:rsidRDefault="00705733" w:rsidP="00705733">
      <w:pPr>
        <w:pStyle w:val="ListParagraph"/>
        <w:numPr>
          <w:ilvl w:val="1"/>
          <w:numId w:val="2"/>
        </w:numPr>
      </w:pPr>
      <w:r w:rsidRPr="00705733">
        <w:t>Large stone fireplace, elegant furniture, coffered ceilings, and wainscoting walls.</w:t>
      </w:r>
    </w:p>
    <w:p w:rsidR="00705733" w:rsidRDefault="00705733" w:rsidP="00705733"/>
    <w:p w:rsidR="00705733" w:rsidRDefault="00705733" w:rsidP="00705733">
      <w:pPr>
        <w:pStyle w:val="ListParagraph"/>
        <w:numPr>
          <w:ilvl w:val="0"/>
          <w:numId w:val="2"/>
        </w:numPr>
      </w:pPr>
      <w:r w:rsidRPr="00705733">
        <w:rPr>
          <w:b/>
        </w:rPr>
        <w:t xml:space="preserve">The </w:t>
      </w:r>
      <w:r>
        <w:rPr>
          <w:b/>
        </w:rPr>
        <w:t>Ballroom</w:t>
      </w:r>
      <w:r w:rsidRPr="00705733">
        <w:rPr>
          <w:b/>
        </w:rPr>
        <w:t>:</w:t>
      </w:r>
      <w:r>
        <w:t xml:space="preserve"> Max Capacity 275 people </w:t>
      </w:r>
    </w:p>
    <w:p w:rsidR="00705733" w:rsidRDefault="00705733" w:rsidP="00705733">
      <w:pPr>
        <w:pStyle w:val="ListParagraph"/>
        <w:numPr>
          <w:ilvl w:val="1"/>
          <w:numId w:val="2"/>
        </w:numPr>
      </w:pPr>
      <w:r w:rsidRPr="00705733">
        <w:t>Decorative wood arched truss design, candelabra chandelier lighting, nine window arrangement, spacious dancefloor, sound system for music, and a 20 foot Granite Bar.</w:t>
      </w:r>
    </w:p>
    <w:p w:rsidR="00705733" w:rsidRDefault="00705733" w:rsidP="00705733">
      <w:pPr>
        <w:pStyle w:val="ListParagraph"/>
        <w:ind w:left="1440"/>
      </w:pPr>
    </w:p>
    <w:p w:rsidR="00705733" w:rsidRDefault="00705733" w:rsidP="00705733">
      <w:pPr>
        <w:pStyle w:val="ListParagraph"/>
        <w:numPr>
          <w:ilvl w:val="0"/>
          <w:numId w:val="2"/>
        </w:numPr>
      </w:pPr>
      <w:r w:rsidRPr="00705733">
        <w:rPr>
          <w:b/>
        </w:rPr>
        <w:t xml:space="preserve">The </w:t>
      </w:r>
      <w:r>
        <w:rPr>
          <w:b/>
        </w:rPr>
        <w:t>Corporate Room</w:t>
      </w:r>
      <w:r w:rsidRPr="00705733">
        <w:rPr>
          <w:b/>
        </w:rPr>
        <w:t>:</w:t>
      </w:r>
      <w:r>
        <w:t xml:space="preserve"> Max Capacity 20-25 people </w:t>
      </w:r>
    </w:p>
    <w:p w:rsidR="00705733" w:rsidRPr="00705733" w:rsidRDefault="00705733" w:rsidP="00705733">
      <w:pPr>
        <w:pStyle w:val="ListParagraph"/>
        <w:numPr>
          <w:ilvl w:val="1"/>
          <w:numId w:val="2"/>
        </w:numPr>
      </w:pPr>
      <w:r>
        <w:lastRenderedPageBreak/>
        <w:t xml:space="preserve">Executive Conference room table, Seating for 14, 75” LED Smart TV. Beautiful windows overlook the patio. Ideal for corporate meetings complete with technology for interactive presentations. </w:t>
      </w:r>
    </w:p>
    <w:p w:rsidR="00705733" w:rsidRDefault="00705733" w:rsidP="00705733">
      <w:pPr>
        <w:pStyle w:val="ListParagraph"/>
        <w:ind w:left="1440"/>
      </w:pPr>
    </w:p>
    <w:p w:rsidR="00705733" w:rsidRDefault="00705733" w:rsidP="00705733">
      <w:pPr>
        <w:pStyle w:val="ListParagraph"/>
        <w:numPr>
          <w:ilvl w:val="0"/>
          <w:numId w:val="2"/>
        </w:numPr>
      </w:pPr>
      <w:r w:rsidRPr="00705733">
        <w:rPr>
          <w:b/>
        </w:rPr>
        <w:t xml:space="preserve">The </w:t>
      </w:r>
      <w:r>
        <w:rPr>
          <w:b/>
        </w:rPr>
        <w:t>Outdoor Patio</w:t>
      </w:r>
      <w:r w:rsidRPr="00705733">
        <w:rPr>
          <w:b/>
        </w:rPr>
        <w:t>:</w:t>
      </w:r>
      <w:r>
        <w:t xml:space="preserve"> </w:t>
      </w:r>
    </w:p>
    <w:p w:rsidR="00705733" w:rsidRPr="00705733" w:rsidRDefault="00705733" w:rsidP="00705733">
      <w:pPr>
        <w:pStyle w:val="ListParagraph"/>
        <w:numPr>
          <w:ilvl w:val="1"/>
          <w:numId w:val="2"/>
        </w:numPr>
      </w:pPr>
      <w:r>
        <w:t xml:space="preserve">3,000 square foot patio area, </w:t>
      </w:r>
      <w:r w:rsidR="001D5695">
        <w:t>comfortable</w:t>
      </w:r>
      <w:r>
        <w:t xml:space="preserve"> outdoor patio furniture, outdoor fireplace, gas fire ring, </w:t>
      </w:r>
      <w:r w:rsidR="001D5695">
        <w:t>3-tier fountain, stone waterfall</w:t>
      </w:r>
      <w:r>
        <w:t xml:space="preserve">. </w:t>
      </w:r>
    </w:p>
    <w:p w:rsidR="005379AC" w:rsidRDefault="005379AC" w:rsidP="005379AC"/>
    <w:p w:rsidR="005379AC" w:rsidRDefault="005379AC" w:rsidP="005379AC">
      <w:pPr>
        <w:rPr>
          <w:b/>
        </w:rPr>
      </w:pPr>
      <w:r>
        <w:rPr>
          <w:b/>
        </w:rPr>
        <w:t>Wedding Site Fee:</w:t>
      </w:r>
    </w:p>
    <w:p w:rsidR="005379AC" w:rsidRPr="005379AC" w:rsidRDefault="005379AC" w:rsidP="005379AC">
      <w:pPr>
        <w:rPr>
          <w:i/>
        </w:rPr>
      </w:pPr>
      <w:r w:rsidRPr="005379AC">
        <w:rPr>
          <w:i/>
        </w:rPr>
        <w:t xml:space="preserve">May – November </w:t>
      </w:r>
    </w:p>
    <w:p w:rsidR="005379AC" w:rsidRDefault="005379AC" w:rsidP="005379AC">
      <w:r>
        <w:t>Friday - $3,500</w:t>
      </w:r>
    </w:p>
    <w:p w:rsidR="005379AC" w:rsidRDefault="005379AC" w:rsidP="005379AC">
      <w:r>
        <w:t>Saturday - $4,500</w:t>
      </w:r>
    </w:p>
    <w:p w:rsidR="005379AC" w:rsidRDefault="005379AC" w:rsidP="005379AC">
      <w:r>
        <w:t>Sunday - $3,500</w:t>
      </w:r>
    </w:p>
    <w:p w:rsidR="005379AC" w:rsidRDefault="005379AC" w:rsidP="005379AC"/>
    <w:p w:rsidR="005379AC" w:rsidRDefault="005379AC" w:rsidP="005379AC">
      <w:pPr>
        <w:rPr>
          <w:i/>
        </w:rPr>
      </w:pPr>
      <w:r>
        <w:rPr>
          <w:i/>
        </w:rPr>
        <w:t>December – April</w:t>
      </w:r>
    </w:p>
    <w:p w:rsidR="005379AC" w:rsidRDefault="005379AC" w:rsidP="005379AC">
      <w:r>
        <w:t>Friday - $1,750</w:t>
      </w:r>
    </w:p>
    <w:p w:rsidR="005379AC" w:rsidRDefault="005379AC" w:rsidP="005379AC">
      <w:r>
        <w:t>Saturday - $2,500</w:t>
      </w:r>
    </w:p>
    <w:p w:rsidR="005379AC" w:rsidRDefault="005379AC" w:rsidP="005379AC">
      <w:r>
        <w:t>Sunday - $1,750</w:t>
      </w:r>
    </w:p>
    <w:p w:rsidR="005379AC" w:rsidRDefault="005379AC" w:rsidP="005379AC"/>
    <w:p w:rsidR="005379AC" w:rsidRDefault="005379AC" w:rsidP="005379AC">
      <w:r>
        <w:t>Please contact us for “Weekday” pricing. (Monday – Thursday dates)</w:t>
      </w:r>
    </w:p>
    <w:p w:rsidR="005379AC" w:rsidRDefault="005379AC" w:rsidP="005379AC"/>
    <w:p w:rsidR="005379AC" w:rsidRDefault="005379AC" w:rsidP="005379AC">
      <w:r>
        <w:t xml:space="preserve">Please contact us for pricing on all other events. Site Fee’s vary. </w:t>
      </w:r>
    </w:p>
    <w:p w:rsidR="009471C3" w:rsidRDefault="009471C3" w:rsidP="005379AC"/>
    <w:p w:rsidR="009471C3" w:rsidRPr="009471C3" w:rsidRDefault="009471C3" w:rsidP="005379AC">
      <w:pPr>
        <w:rPr>
          <w:b/>
        </w:rPr>
      </w:pPr>
      <w:r w:rsidRPr="009471C3">
        <w:rPr>
          <w:b/>
        </w:rPr>
        <w:t>There is no guest minimum</w:t>
      </w:r>
    </w:p>
    <w:p w:rsidR="005379AC" w:rsidRDefault="005379AC" w:rsidP="005379AC"/>
    <w:p w:rsidR="005379AC" w:rsidRDefault="005379AC" w:rsidP="005379AC">
      <w:r>
        <w:t xml:space="preserve">The site fee allows you 5 hours on site, the use of the gardens for pictures, the ceremony site, linens, tables, reception chairs, ceremony chairs, flatware, dishes, glasses and hurricane lamps with a battery operated flickering candle for centerpieces. </w:t>
      </w:r>
      <w:r w:rsidRPr="00A346DD">
        <w:rPr>
          <w:b/>
        </w:rPr>
        <w:t>We would need a deposit of the site fee to hold and confirm a date.</w:t>
      </w:r>
      <w:r>
        <w:t xml:space="preserve"> Additional</w:t>
      </w:r>
      <w:r w:rsidR="009471C3">
        <w:t xml:space="preserve"> hours can be added for $500.00 </w:t>
      </w:r>
      <w:r>
        <w:t>per hour.</w:t>
      </w:r>
    </w:p>
    <w:p w:rsidR="005379AC" w:rsidRDefault="005379AC" w:rsidP="005379AC"/>
    <w:p w:rsidR="005379AC" w:rsidRDefault="005379AC" w:rsidP="005379AC">
      <w:r>
        <w:t>There is one wedding hosted in a day so the timing of your wedding is flexible. Departure time must be by 11 PM.</w:t>
      </w:r>
    </w:p>
    <w:p w:rsidR="005379AC" w:rsidRDefault="005379AC" w:rsidP="005379AC"/>
    <w:p w:rsidR="005379AC" w:rsidRDefault="005379AC" w:rsidP="005379AC">
      <w:pPr>
        <w:rPr>
          <w:b/>
        </w:rPr>
      </w:pPr>
      <w:r w:rsidRPr="005379AC">
        <w:rPr>
          <w:b/>
        </w:rPr>
        <w:t>Weddings Menus:</w:t>
      </w:r>
    </w:p>
    <w:p w:rsidR="005379AC" w:rsidRDefault="005379AC" w:rsidP="005379AC">
      <w:pPr>
        <w:rPr>
          <w:b/>
        </w:rPr>
      </w:pPr>
    </w:p>
    <w:tbl>
      <w:tblPr>
        <w:tblStyle w:val="TableGrid"/>
        <w:tblW w:w="0" w:type="auto"/>
        <w:tblBorders>
          <w:insideH w:val="none" w:sz="0" w:space="0" w:color="auto"/>
        </w:tblBorders>
        <w:tblLook w:val="04A0" w:firstRow="1" w:lastRow="0" w:firstColumn="1" w:lastColumn="0" w:noHBand="0" w:noVBand="1"/>
      </w:tblPr>
      <w:tblGrid>
        <w:gridCol w:w="3192"/>
        <w:gridCol w:w="3192"/>
        <w:gridCol w:w="3192"/>
      </w:tblGrid>
      <w:tr w:rsidR="005379AC" w:rsidTr="00DA57B4">
        <w:tc>
          <w:tcPr>
            <w:tcW w:w="3192" w:type="dxa"/>
          </w:tcPr>
          <w:p w:rsidR="005379AC" w:rsidRDefault="005379AC" w:rsidP="00DA57B4">
            <w:r>
              <w:t>Menu</w:t>
            </w:r>
          </w:p>
          <w:p w:rsidR="005379AC" w:rsidRDefault="005379AC" w:rsidP="00DA57B4"/>
        </w:tc>
        <w:tc>
          <w:tcPr>
            <w:tcW w:w="3192" w:type="dxa"/>
          </w:tcPr>
          <w:p w:rsidR="005379AC" w:rsidRDefault="005379AC" w:rsidP="00DA57B4">
            <w:r>
              <w:t>Buffet (Per Person)</w:t>
            </w:r>
          </w:p>
        </w:tc>
        <w:tc>
          <w:tcPr>
            <w:tcW w:w="3192" w:type="dxa"/>
          </w:tcPr>
          <w:p w:rsidR="005379AC" w:rsidRDefault="005379AC" w:rsidP="00DA57B4">
            <w:r>
              <w:t>Plated &amp; Served (Per Person)</w:t>
            </w:r>
          </w:p>
        </w:tc>
      </w:tr>
      <w:tr w:rsidR="005379AC" w:rsidTr="00DA57B4">
        <w:tc>
          <w:tcPr>
            <w:tcW w:w="3192" w:type="dxa"/>
          </w:tcPr>
          <w:p w:rsidR="005379AC" w:rsidRDefault="005379AC" w:rsidP="00DA57B4">
            <w:r>
              <w:t>Sapphire Reception</w:t>
            </w:r>
          </w:p>
        </w:tc>
        <w:tc>
          <w:tcPr>
            <w:tcW w:w="3192" w:type="dxa"/>
          </w:tcPr>
          <w:p w:rsidR="005379AC" w:rsidRDefault="005379AC" w:rsidP="00DA57B4">
            <w:r>
              <w:t xml:space="preserve">$55 </w:t>
            </w:r>
          </w:p>
        </w:tc>
        <w:tc>
          <w:tcPr>
            <w:tcW w:w="3192" w:type="dxa"/>
          </w:tcPr>
          <w:p w:rsidR="005379AC" w:rsidRDefault="005379AC" w:rsidP="00DA57B4">
            <w:r>
              <w:t>$58</w:t>
            </w:r>
          </w:p>
        </w:tc>
      </w:tr>
      <w:tr w:rsidR="005379AC" w:rsidTr="00DA57B4">
        <w:tc>
          <w:tcPr>
            <w:tcW w:w="3192" w:type="dxa"/>
          </w:tcPr>
          <w:p w:rsidR="005379AC" w:rsidRDefault="005379AC" w:rsidP="00DA57B4">
            <w:r>
              <w:t>Pearl Reception</w:t>
            </w:r>
          </w:p>
        </w:tc>
        <w:tc>
          <w:tcPr>
            <w:tcW w:w="3192" w:type="dxa"/>
          </w:tcPr>
          <w:p w:rsidR="005379AC" w:rsidRDefault="005379AC" w:rsidP="00DA57B4">
            <w:r>
              <w:t>$65</w:t>
            </w:r>
          </w:p>
        </w:tc>
        <w:tc>
          <w:tcPr>
            <w:tcW w:w="3192" w:type="dxa"/>
          </w:tcPr>
          <w:p w:rsidR="005379AC" w:rsidRDefault="005379AC" w:rsidP="00DA57B4">
            <w:r>
              <w:t>$68</w:t>
            </w:r>
          </w:p>
        </w:tc>
      </w:tr>
      <w:tr w:rsidR="005379AC" w:rsidTr="00DA57B4">
        <w:tc>
          <w:tcPr>
            <w:tcW w:w="3192" w:type="dxa"/>
          </w:tcPr>
          <w:p w:rsidR="005379AC" w:rsidRDefault="005379AC" w:rsidP="00DA57B4">
            <w:r>
              <w:t>Emerald Reception</w:t>
            </w:r>
          </w:p>
        </w:tc>
        <w:tc>
          <w:tcPr>
            <w:tcW w:w="3192" w:type="dxa"/>
          </w:tcPr>
          <w:p w:rsidR="005379AC" w:rsidRDefault="005379AC" w:rsidP="00DA57B4">
            <w:r>
              <w:t>$75</w:t>
            </w:r>
          </w:p>
        </w:tc>
        <w:tc>
          <w:tcPr>
            <w:tcW w:w="3192" w:type="dxa"/>
          </w:tcPr>
          <w:p w:rsidR="005379AC" w:rsidRDefault="005379AC" w:rsidP="00DA57B4">
            <w:r>
              <w:t>$78</w:t>
            </w:r>
          </w:p>
        </w:tc>
      </w:tr>
      <w:tr w:rsidR="005379AC" w:rsidTr="00DA57B4">
        <w:tc>
          <w:tcPr>
            <w:tcW w:w="3192" w:type="dxa"/>
          </w:tcPr>
          <w:p w:rsidR="005379AC" w:rsidRDefault="005379AC" w:rsidP="00DA57B4">
            <w:r>
              <w:t>Diamond Reception</w:t>
            </w:r>
          </w:p>
        </w:tc>
        <w:tc>
          <w:tcPr>
            <w:tcW w:w="3192" w:type="dxa"/>
          </w:tcPr>
          <w:p w:rsidR="005379AC" w:rsidRDefault="005379AC" w:rsidP="00DA57B4">
            <w:r>
              <w:t>$85</w:t>
            </w:r>
          </w:p>
        </w:tc>
        <w:tc>
          <w:tcPr>
            <w:tcW w:w="3192" w:type="dxa"/>
          </w:tcPr>
          <w:p w:rsidR="005379AC" w:rsidRDefault="005379AC" w:rsidP="00DA57B4">
            <w:r>
              <w:t>$88</w:t>
            </w:r>
          </w:p>
        </w:tc>
      </w:tr>
    </w:tbl>
    <w:p w:rsidR="005379AC" w:rsidRDefault="005379AC" w:rsidP="005379AC"/>
    <w:p w:rsidR="005379AC" w:rsidRDefault="005379AC" w:rsidP="005379AC">
      <w:pPr>
        <w:rPr>
          <w:b/>
        </w:rPr>
      </w:pPr>
      <w:r w:rsidRPr="005379AC">
        <w:rPr>
          <w:b/>
        </w:rPr>
        <w:t>Wedding Cake:</w:t>
      </w:r>
    </w:p>
    <w:p w:rsidR="005379AC" w:rsidRDefault="005379AC" w:rsidP="005379AC">
      <w:pPr>
        <w:rPr>
          <w:b/>
        </w:rPr>
      </w:pPr>
    </w:p>
    <w:tbl>
      <w:tblPr>
        <w:tblStyle w:val="TableGrid"/>
        <w:tblW w:w="0" w:type="auto"/>
        <w:tblBorders>
          <w:insideH w:val="none" w:sz="0" w:space="0" w:color="auto"/>
          <w:insideV w:val="single" w:sz="4" w:space="0" w:color="7F7F7F" w:themeColor="text1" w:themeTint="80"/>
        </w:tblBorders>
        <w:tblLook w:val="04A0" w:firstRow="1" w:lastRow="0" w:firstColumn="1" w:lastColumn="0" w:noHBand="0" w:noVBand="1"/>
      </w:tblPr>
      <w:tblGrid>
        <w:gridCol w:w="4788"/>
        <w:gridCol w:w="4788"/>
      </w:tblGrid>
      <w:tr w:rsidR="005379AC" w:rsidTr="00DA57B4">
        <w:tc>
          <w:tcPr>
            <w:tcW w:w="4788" w:type="dxa"/>
          </w:tcPr>
          <w:p w:rsidR="005379AC" w:rsidRDefault="005379AC" w:rsidP="00DA57B4">
            <w:pPr>
              <w:rPr>
                <w:sz w:val="20"/>
                <w:szCs w:val="20"/>
              </w:rPr>
            </w:pPr>
            <w:r>
              <w:rPr>
                <w:sz w:val="20"/>
                <w:szCs w:val="20"/>
              </w:rPr>
              <w:t>Mansion Baker – Cake</w:t>
            </w:r>
          </w:p>
        </w:tc>
        <w:tc>
          <w:tcPr>
            <w:tcW w:w="4788" w:type="dxa"/>
          </w:tcPr>
          <w:p w:rsidR="005379AC" w:rsidRDefault="005379AC" w:rsidP="00DA57B4">
            <w:pPr>
              <w:rPr>
                <w:sz w:val="20"/>
                <w:szCs w:val="20"/>
              </w:rPr>
            </w:pPr>
            <w:r>
              <w:rPr>
                <w:sz w:val="20"/>
                <w:szCs w:val="20"/>
              </w:rPr>
              <w:t>$7.00 Per Person</w:t>
            </w:r>
          </w:p>
        </w:tc>
      </w:tr>
      <w:tr w:rsidR="005379AC" w:rsidTr="00DA57B4">
        <w:tc>
          <w:tcPr>
            <w:tcW w:w="4788" w:type="dxa"/>
          </w:tcPr>
          <w:p w:rsidR="005379AC" w:rsidRDefault="005379AC" w:rsidP="00DA57B4">
            <w:pPr>
              <w:rPr>
                <w:sz w:val="20"/>
                <w:szCs w:val="20"/>
              </w:rPr>
            </w:pPr>
            <w:r>
              <w:rPr>
                <w:sz w:val="20"/>
                <w:szCs w:val="20"/>
              </w:rPr>
              <w:t>Mansion Baker – Cupcakes</w:t>
            </w:r>
          </w:p>
        </w:tc>
        <w:tc>
          <w:tcPr>
            <w:tcW w:w="4788" w:type="dxa"/>
          </w:tcPr>
          <w:p w:rsidR="005379AC" w:rsidRDefault="005379AC" w:rsidP="00DA57B4">
            <w:pPr>
              <w:rPr>
                <w:sz w:val="20"/>
                <w:szCs w:val="20"/>
              </w:rPr>
            </w:pPr>
            <w:r>
              <w:rPr>
                <w:sz w:val="20"/>
                <w:szCs w:val="20"/>
              </w:rPr>
              <w:t>$3.50 Per Person</w:t>
            </w:r>
          </w:p>
        </w:tc>
      </w:tr>
      <w:tr w:rsidR="005379AC" w:rsidTr="00DA57B4">
        <w:tc>
          <w:tcPr>
            <w:tcW w:w="4788" w:type="dxa"/>
          </w:tcPr>
          <w:p w:rsidR="005379AC" w:rsidRDefault="005379AC" w:rsidP="00DA57B4">
            <w:pPr>
              <w:rPr>
                <w:sz w:val="20"/>
                <w:szCs w:val="20"/>
              </w:rPr>
            </w:pPr>
            <w:r>
              <w:rPr>
                <w:sz w:val="20"/>
                <w:szCs w:val="20"/>
              </w:rPr>
              <w:t>Outside Bakery – Cake</w:t>
            </w:r>
          </w:p>
        </w:tc>
        <w:tc>
          <w:tcPr>
            <w:tcW w:w="4788" w:type="dxa"/>
          </w:tcPr>
          <w:p w:rsidR="005379AC" w:rsidRDefault="005379AC" w:rsidP="00DA57B4">
            <w:pPr>
              <w:rPr>
                <w:sz w:val="20"/>
                <w:szCs w:val="20"/>
              </w:rPr>
            </w:pPr>
            <w:r>
              <w:rPr>
                <w:sz w:val="20"/>
                <w:szCs w:val="20"/>
              </w:rPr>
              <w:t>$2.00 Per Person (Cake Cutting Fee)</w:t>
            </w:r>
          </w:p>
        </w:tc>
      </w:tr>
      <w:tr w:rsidR="005379AC" w:rsidTr="00DA57B4">
        <w:tc>
          <w:tcPr>
            <w:tcW w:w="4788" w:type="dxa"/>
          </w:tcPr>
          <w:p w:rsidR="005379AC" w:rsidRDefault="005379AC" w:rsidP="00DA57B4">
            <w:pPr>
              <w:rPr>
                <w:sz w:val="20"/>
                <w:szCs w:val="20"/>
              </w:rPr>
            </w:pPr>
            <w:r>
              <w:rPr>
                <w:sz w:val="20"/>
                <w:szCs w:val="20"/>
              </w:rPr>
              <w:t>Outside Bakery – Cupcakes</w:t>
            </w:r>
          </w:p>
        </w:tc>
        <w:tc>
          <w:tcPr>
            <w:tcW w:w="4788" w:type="dxa"/>
          </w:tcPr>
          <w:p w:rsidR="005379AC" w:rsidRDefault="005379AC" w:rsidP="00DA57B4">
            <w:pPr>
              <w:rPr>
                <w:sz w:val="20"/>
                <w:szCs w:val="20"/>
              </w:rPr>
            </w:pPr>
            <w:r>
              <w:rPr>
                <w:sz w:val="20"/>
                <w:szCs w:val="20"/>
              </w:rPr>
              <w:t>No Charge</w:t>
            </w:r>
          </w:p>
        </w:tc>
      </w:tr>
      <w:tr w:rsidR="005379AC" w:rsidTr="00DA57B4">
        <w:tc>
          <w:tcPr>
            <w:tcW w:w="4788" w:type="dxa"/>
          </w:tcPr>
          <w:p w:rsidR="005379AC" w:rsidRDefault="005379AC" w:rsidP="00DA57B4">
            <w:pPr>
              <w:rPr>
                <w:sz w:val="20"/>
                <w:szCs w:val="20"/>
              </w:rPr>
            </w:pPr>
            <w:r>
              <w:rPr>
                <w:sz w:val="20"/>
                <w:szCs w:val="20"/>
              </w:rPr>
              <w:lastRenderedPageBreak/>
              <w:t>Venetian Table</w:t>
            </w:r>
          </w:p>
        </w:tc>
        <w:tc>
          <w:tcPr>
            <w:tcW w:w="4788" w:type="dxa"/>
          </w:tcPr>
          <w:p w:rsidR="005379AC" w:rsidRDefault="005379AC" w:rsidP="00DA57B4">
            <w:pPr>
              <w:rPr>
                <w:sz w:val="20"/>
                <w:szCs w:val="20"/>
              </w:rPr>
            </w:pPr>
            <w:r>
              <w:rPr>
                <w:sz w:val="20"/>
                <w:szCs w:val="20"/>
              </w:rPr>
              <w:t>$8.00 Per Person</w:t>
            </w:r>
          </w:p>
        </w:tc>
      </w:tr>
    </w:tbl>
    <w:p w:rsidR="005379AC" w:rsidRDefault="005379AC" w:rsidP="005379AC">
      <w:pPr>
        <w:rPr>
          <w:b/>
        </w:rPr>
      </w:pPr>
    </w:p>
    <w:p w:rsidR="005379AC" w:rsidRDefault="005379AC" w:rsidP="005379AC">
      <w:pPr>
        <w:rPr>
          <w:b/>
        </w:rPr>
      </w:pPr>
    </w:p>
    <w:p w:rsidR="005379AC" w:rsidRDefault="005379AC" w:rsidP="005379AC">
      <w:pPr>
        <w:rPr>
          <w:b/>
        </w:rPr>
      </w:pPr>
    </w:p>
    <w:p w:rsidR="005379AC" w:rsidRDefault="005379AC" w:rsidP="005379AC">
      <w:pPr>
        <w:rPr>
          <w:b/>
        </w:rPr>
      </w:pPr>
      <w:r>
        <w:rPr>
          <w:b/>
        </w:rPr>
        <w:t>Bar Options:</w:t>
      </w:r>
    </w:p>
    <w:p w:rsidR="005379AC" w:rsidRDefault="005379AC" w:rsidP="005379AC">
      <w:pPr>
        <w:rPr>
          <w:b/>
        </w:rPr>
      </w:pPr>
    </w:p>
    <w:p w:rsidR="005379AC" w:rsidRDefault="005379AC" w:rsidP="005379AC">
      <w:r>
        <w:t xml:space="preserve">The bar options are flexible and you would get charged based on consumption. The bar could be cash, </w:t>
      </w:r>
      <w:proofErr w:type="gramStart"/>
      <w:r>
        <w:t>open,</w:t>
      </w:r>
      <w:proofErr w:type="gramEnd"/>
      <w:r>
        <w:t xml:space="preserve"> partially open or you could put a cap on the bar. I would estimate $30.00 per person for a full open bar for a 5 hour reception. A Champagne toast can be added at an additional cost of $3.50 per person.</w:t>
      </w:r>
    </w:p>
    <w:p w:rsidR="005379AC" w:rsidRDefault="005379AC" w:rsidP="005379AC">
      <w:pPr>
        <w:rPr>
          <w:b/>
        </w:rPr>
      </w:pPr>
    </w:p>
    <w:p w:rsidR="005379AC" w:rsidRPr="005379AC" w:rsidRDefault="005379AC" w:rsidP="005379AC">
      <w:pPr>
        <w:rPr>
          <w:b/>
        </w:rPr>
      </w:pPr>
      <w:r w:rsidRPr="00DD35DC">
        <w:rPr>
          <w:b/>
        </w:rPr>
        <w:t>The service fee is 20% on all items food and beverage related and CT state tax is 6.35%</w:t>
      </w:r>
    </w:p>
    <w:sectPr w:rsidR="005379AC" w:rsidRPr="0053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B81"/>
    <w:multiLevelType w:val="hybridMultilevel"/>
    <w:tmpl w:val="838C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9320F"/>
    <w:multiLevelType w:val="hybridMultilevel"/>
    <w:tmpl w:val="974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22"/>
    <w:rsid w:val="00017896"/>
    <w:rsid w:val="001D5695"/>
    <w:rsid w:val="001F2380"/>
    <w:rsid w:val="005379AC"/>
    <w:rsid w:val="006C6F22"/>
    <w:rsid w:val="00705733"/>
    <w:rsid w:val="0094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22"/>
    <w:pPr>
      <w:ind w:left="720"/>
      <w:contextualSpacing/>
    </w:pPr>
  </w:style>
  <w:style w:type="table" w:styleId="TableGrid">
    <w:name w:val="Table Grid"/>
    <w:basedOn w:val="TableNormal"/>
    <w:uiPriority w:val="59"/>
    <w:rsid w:val="0053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22"/>
    <w:pPr>
      <w:ind w:left="720"/>
      <w:contextualSpacing/>
    </w:pPr>
  </w:style>
  <w:style w:type="table" w:styleId="TableGrid">
    <w:name w:val="Table Grid"/>
    <w:basedOn w:val="TableNormal"/>
    <w:uiPriority w:val="59"/>
    <w:rsid w:val="0053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M. Borders</dc:creator>
  <cp:lastModifiedBy>Kendra M. Borders</cp:lastModifiedBy>
  <cp:revision>2</cp:revision>
  <dcterms:created xsi:type="dcterms:W3CDTF">2018-10-19T13:49:00Z</dcterms:created>
  <dcterms:modified xsi:type="dcterms:W3CDTF">2018-10-19T19:28:00Z</dcterms:modified>
</cp:coreProperties>
</file>