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338" w:rsidRPr="009B7338" w:rsidRDefault="009B7338" w:rsidP="009B7338">
      <w:pPr>
        <w:rPr>
          <w:b/>
        </w:rPr>
      </w:pPr>
      <w:r w:rsidRPr="009B7338">
        <w:rPr>
          <w:b/>
        </w:rPr>
        <w:t>Cylburn Mansion</w:t>
      </w:r>
      <w:r>
        <w:rPr>
          <w:b/>
        </w:rPr>
        <w:t xml:space="preserve"> </w:t>
      </w:r>
      <w:r w:rsidR="0095707F">
        <w:rPr>
          <w:b/>
        </w:rPr>
        <w:t xml:space="preserve">– </w:t>
      </w:r>
      <w:r w:rsidR="0095707F" w:rsidRPr="0095707F">
        <w:t xml:space="preserve">up to </w:t>
      </w:r>
      <w:r w:rsidR="0095707F" w:rsidRPr="0095707F">
        <w:rPr>
          <w:b/>
        </w:rPr>
        <w:t>75 seated</w:t>
      </w:r>
      <w:r w:rsidR="0095707F" w:rsidRPr="0095707F">
        <w:t xml:space="preserve"> (dining and lecture style) up to </w:t>
      </w:r>
      <w:r w:rsidR="0095707F" w:rsidRPr="0095707F">
        <w:rPr>
          <w:b/>
        </w:rPr>
        <w:t>125 cocktail</w:t>
      </w:r>
      <w:r w:rsidR="0095707F" w:rsidRPr="0095707F">
        <w:t xml:space="preserve"> style</w:t>
      </w:r>
    </w:p>
    <w:p w:rsidR="009B7338" w:rsidRDefault="009B7338" w:rsidP="009B7338">
      <w:pPr>
        <w:ind w:firstLine="720"/>
      </w:pPr>
      <w:r>
        <w:t>(10) 60” round tables</w:t>
      </w:r>
    </w:p>
    <w:p w:rsidR="009B7338" w:rsidRDefault="009B7338" w:rsidP="009B7338">
      <w:pPr>
        <w:ind w:firstLine="720"/>
      </w:pPr>
      <w:r>
        <w:t>(10) 6’ rectangular tables</w:t>
      </w:r>
    </w:p>
    <w:p w:rsidR="009B7338" w:rsidRDefault="009B7338" w:rsidP="009B7338">
      <w:pPr>
        <w:ind w:firstLine="720"/>
      </w:pPr>
      <w:r>
        <w:t xml:space="preserve">(75) </w:t>
      </w:r>
      <w:proofErr w:type="gramStart"/>
      <w:r>
        <w:t>foldable</w:t>
      </w:r>
      <w:proofErr w:type="gramEnd"/>
      <w:r>
        <w:t xml:space="preserve"> </w:t>
      </w:r>
      <w:r w:rsidR="00C13865">
        <w:t>metal</w:t>
      </w:r>
      <w:r>
        <w:t xml:space="preserve"> chairs (indoor)</w:t>
      </w:r>
    </w:p>
    <w:p w:rsidR="00C13865" w:rsidRDefault="003A706E" w:rsidP="009B7338">
      <w:pPr>
        <w:ind w:firstLine="720"/>
      </w:pPr>
      <w:r>
        <w:t>(4</w:t>
      </w:r>
      <w:r w:rsidR="00C13865">
        <w:t>) High-top tables</w:t>
      </w:r>
    </w:p>
    <w:p w:rsidR="009B7338" w:rsidRPr="0095707F" w:rsidRDefault="009B7338" w:rsidP="009B7338">
      <w:pPr>
        <w:ind w:firstLine="720"/>
      </w:pPr>
      <w:r>
        <w:br/>
      </w:r>
      <w:r w:rsidRPr="009B7338">
        <w:rPr>
          <w:b/>
        </w:rPr>
        <w:t>Vollmer Center</w:t>
      </w:r>
      <w:r w:rsidR="0095707F">
        <w:rPr>
          <w:b/>
        </w:rPr>
        <w:t xml:space="preserve"> – </w:t>
      </w:r>
      <w:r w:rsidR="0095707F" w:rsidRPr="0095707F">
        <w:t xml:space="preserve">up to </w:t>
      </w:r>
      <w:r w:rsidR="0095707F" w:rsidRPr="0095707F">
        <w:rPr>
          <w:b/>
        </w:rPr>
        <w:t>200 seated</w:t>
      </w:r>
      <w:r w:rsidR="0095707F" w:rsidRPr="0095707F">
        <w:t xml:space="preserve"> (dining and lecture style) up to </w:t>
      </w:r>
      <w:r w:rsidR="0095707F" w:rsidRPr="0095707F">
        <w:rPr>
          <w:b/>
        </w:rPr>
        <w:t>250 cocktail</w:t>
      </w:r>
      <w:r w:rsidR="0095707F" w:rsidRPr="0095707F">
        <w:t xml:space="preserve"> style</w:t>
      </w:r>
    </w:p>
    <w:p w:rsidR="009B7338" w:rsidRDefault="00CD1773" w:rsidP="009B7338">
      <w:pPr>
        <w:ind w:firstLine="720"/>
      </w:pPr>
      <w:r>
        <w:t>(30</w:t>
      </w:r>
      <w:r w:rsidR="009B7338">
        <w:t>) 60” round tables</w:t>
      </w:r>
    </w:p>
    <w:p w:rsidR="009B7338" w:rsidRDefault="009B7338" w:rsidP="009B7338">
      <w:pPr>
        <w:ind w:firstLine="720"/>
      </w:pPr>
      <w:r>
        <w:t>(</w:t>
      </w:r>
      <w:r w:rsidR="00CD1773">
        <w:t>27</w:t>
      </w:r>
      <w:r>
        <w:t>) 6’ rectangular tables</w:t>
      </w:r>
    </w:p>
    <w:p w:rsidR="009B7338" w:rsidRDefault="009B7338" w:rsidP="009B7338">
      <w:pPr>
        <w:ind w:firstLine="720"/>
      </w:pPr>
      <w:r>
        <w:t>(</w:t>
      </w:r>
      <w:r w:rsidR="00D32F78">
        <w:t>200</w:t>
      </w:r>
      <w:r>
        <w:t>) conference chairs</w:t>
      </w:r>
      <w:r w:rsidR="0075033E">
        <w:t xml:space="preserve"> 18”x17”x32” (</w:t>
      </w:r>
      <w:proofErr w:type="spellStart"/>
      <w:r w:rsidR="0075033E">
        <w:t>LxWxH</w:t>
      </w:r>
      <w:proofErr w:type="spellEnd"/>
      <w:r w:rsidR="0075033E">
        <w:t>)</w:t>
      </w:r>
    </w:p>
    <w:p w:rsidR="00D64488" w:rsidRDefault="00D64488" w:rsidP="009B7338">
      <w:pPr>
        <w:ind w:firstLine="720"/>
      </w:pPr>
      <w:r>
        <w:t>(5) High-top tables</w:t>
      </w:r>
    </w:p>
    <w:p w:rsidR="009B7338" w:rsidRPr="009B7338" w:rsidRDefault="009B7338" w:rsidP="009B7338">
      <w:pPr>
        <w:rPr>
          <w:b/>
        </w:rPr>
      </w:pPr>
      <w:r>
        <w:br/>
      </w:r>
      <w:r w:rsidRPr="009B7338">
        <w:rPr>
          <w:b/>
        </w:rPr>
        <w:t>Greenhouse Classroom</w:t>
      </w:r>
      <w:r w:rsidR="0095707F">
        <w:rPr>
          <w:b/>
        </w:rPr>
        <w:t xml:space="preserve"> – </w:t>
      </w:r>
      <w:r w:rsidR="0095707F" w:rsidRPr="0095707F">
        <w:t xml:space="preserve">up to </w:t>
      </w:r>
      <w:r w:rsidR="0095707F" w:rsidRPr="0095707F">
        <w:rPr>
          <w:b/>
        </w:rPr>
        <w:t>75 seated</w:t>
      </w:r>
      <w:r w:rsidR="0095707F" w:rsidRPr="0095707F">
        <w:t xml:space="preserve"> (dining and lecture style) up to </w:t>
      </w:r>
      <w:r w:rsidR="0095707F" w:rsidRPr="0095707F">
        <w:rPr>
          <w:b/>
        </w:rPr>
        <w:t>100 cocktail</w:t>
      </w:r>
      <w:r w:rsidR="0095707F" w:rsidRPr="0095707F">
        <w:t xml:space="preserve"> style</w:t>
      </w:r>
    </w:p>
    <w:p w:rsidR="009B7338" w:rsidRDefault="009B7338" w:rsidP="009B7338">
      <w:pPr>
        <w:ind w:firstLine="720"/>
      </w:pPr>
      <w:r>
        <w:t>(20) 6’ rectangular tables</w:t>
      </w:r>
    </w:p>
    <w:p w:rsidR="009B7338" w:rsidRDefault="009B7338" w:rsidP="009B7338">
      <w:pPr>
        <w:ind w:firstLine="720"/>
      </w:pPr>
      <w:r>
        <w:t>(70-75) blue conference chairs</w:t>
      </w:r>
    </w:p>
    <w:p w:rsidR="0095707F" w:rsidRPr="0095707F" w:rsidRDefault="009B7338" w:rsidP="0095707F">
      <w:pPr>
        <w:ind w:firstLine="720"/>
      </w:pPr>
      <w:r>
        <w:br/>
      </w:r>
      <w:r w:rsidRPr="009B7338">
        <w:rPr>
          <w:b/>
        </w:rPr>
        <w:t>Tented Areas</w:t>
      </w:r>
      <w:r w:rsidR="0095707F">
        <w:rPr>
          <w:b/>
        </w:rPr>
        <w:t xml:space="preserve"> – </w:t>
      </w:r>
      <w:r w:rsidR="0095707F">
        <w:t xml:space="preserve">up to </w:t>
      </w:r>
      <w:r w:rsidR="0075033E">
        <w:rPr>
          <w:b/>
        </w:rPr>
        <w:t>200</w:t>
      </w:r>
      <w:bookmarkStart w:id="0" w:name="_GoBack"/>
      <w:bookmarkEnd w:id="0"/>
      <w:r w:rsidR="0095707F" w:rsidRPr="0095707F">
        <w:rPr>
          <w:b/>
        </w:rPr>
        <w:t xml:space="preserve"> tented</w:t>
      </w:r>
      <w:r w:rsidR="0095707F">
        <w:t xml:space="preserve"> or in garden ceremony</w:t>
      </w:r>
    </w:p>
    <w:p w:rsidR="009B7338" w:rsidRPr="002B6147" w:rsidRDefault="009B7338" w:rsidP="009B7338">
      <w:pPr>
        <w:ind w:firstLine="720"/>
      </w:pPr>
      <w:r w:rsidRPr="009B7338">
        <w:rPr>
          <w:b/>
        </w:rPr>
        <w:br/>
        <w:t>Rawlings Conservatory</w:t>
      </w:r>
      <w:r w:rsidR="002B6147">
        <w:rPr>
          <w:b/>
        </w:rPr>
        <w:t xml:space="preserve"> – </w:t>
      </w:r>
      <w:r w:rsidR="002B6147" w:rsidRPr="002B6147">
        <w:t xml:space="preserve">up to </w:t>
      </w:r>
      <w:r w:rsidR="002B6147" w:rsidRPr="002B6147">
        <w:rPr>
          <w:b/>
        </w:rPr>
        <w:t>120 seated</w:t>
      </w:r>
      <w:r w:rsidR="002B6147" w:rsidRPr="002B6147">
        <w:t xml:space="preserve"> and up to </w:t>
      </w:r>
      <w:r w:rsidR="002B6147" w:rsidRPr="002B6147">
        <w:rPr>
          <w:b/>
        </w:rPr>
        <w:t>200 cocktail</w:t>
      </w:r>
      <w:r w:rsidR="002B6147" w:rsidRPr="002B6147">
        <w:t xml:space="preserve"> style</w:t>
      </w:r>
    </w:p>
    <w:p w:rsidR="009B7338" w:rsidRDefault="009B7338" w:rsidP="009B7338">
      <w:pPr>
        <w:ind w:firstLine="720"/>
      </w:pPr>
      <w:r>
        <w:t>(10) 60” round tables</w:t>
      </w:r>
    </w:p>
    <w:p w:rsidR="009B7338" w:rsidRDefault="009B7338" w:rsidP="009B7338">
      <w:pPr>
        <w:ind w:firstLine="720"/>
      </w:pPr>
      <w:r>
        <w:t>(10) 6’ rectangular tables</w:t>
      </w:r>
    </w:p>
    <w:p w:rsidR="009B7338" w:rsidRDefault="009B7338" w:rsidP="009B7338">
      <w:pPr>
        <w:ind w:firstLine="720"/>
      </w:pPr>
      <w:r>
        <w:t>(6) High-top tables</w:t>
      </w:r>
    </w:p>
    <w:p w:rsidR="009B7338" w:rsidRDefault="009B7338" w:rsidP="009B7338">
      <w:pPr>
        <w:ind w:firstLine="720"/>
      </w:pPr>
      <w:r>
        <w:t>(60) foldable plastic chairs (indoor)</w:t>
      </w:r>
    </w:p>
    <w:p w:rsidR="00806BF0" w:rsidRDefault="00806BF0" w:rsidP="009B7338">
      <w:pPr>
        <w:ind w:firstLine="720"/>
      </w:pPr>
      <w:r>
        <w:t>(100) foldable outdoor ceremony chairs - $300 to rent that includes set-up and break-down</w:t>
      </w:r>
    </w:p>
    <w:p w:rsidR="002B6147" w:rsidRDefault="009B7338" w:rsidP="009B7338">
      <w:pPr>
        <w:ind w:firstLine="720"/>
        <w:rPr>
          <w:b/>
        </w:rPr>
      </w:pPr>
      <w:r>
        <w:br/>
      </w:r>
      <w:r w:rsidRPr="009B7338">
        <w:rPr>
          <w:b/>
        </w:rPr>
        <w:t>South or North Pavilion</w:t>
      </w:r>
      <w:r w:rsidR="002B6147">
        <w:rPr>
          <w:b/>
        </w:rPr>
        <w:t xml:space="preserve"> – </w:t>
      </w:r>
      <w:r w:rsidR="002B6147" w:rsidRPr="002B6147">
        <w:t xml:space="preserve">up to </w:t>
      </w:r>
      <w:r w:rsidR="002B6147" w:rsidRPr="002B6147">
        <w:rPr>
          <w:b/>
        </w:rPr>
        <w:t>50 seated</w:t>
      </w:r>
      <w:r w:rsidR="002B6147" w:rsidRPr="002B6147">
        <w:t xml:space="preserve"> and up to </w:t>
      </w:r>
      <w:r w:rsidR="002B6147" w:rsidRPr="002B6147">
        <w:rPr>
          <w:b/>
        </w:rPr>
        <w:t>75 cocktail</w:t>
      </w:r>
      <w:r w:rsidR="002B6147" w:rsidRPr="002B6147">
        <w:t xml:space="preserve"> style</w:t>
      </w:r>
    </w:p>
    <w:p w:rsidR="003F45B4" w:rsidRDefault="009B7338" w:rsidP="009B7338">
      <w:pPr>
        <w:ind w:firstLine="720"/>
      </w:pPr>
      <w:r w:rsidRPr="009B7338">
        <w:rPr>
          <w:b/>
        </w:rPr>
        <w:br/>
        <w:t>Tented Areas</w:t>
      </w:r>
      <w:r w:rsidR="002B6147">
        <w:rPr>
          <w:b/>
        </w:rPr>
        <w:t xml:space="preserve"> – </w:t>
      </w:r>
      <w:r w:rsidR="002B6147">
        <w:t xml:space="preserve">up to </w:t>
      </w:r>
      <w:r w:rsidR="0075033E">
        <w:rPr>
          <w:b/>
        </w:rPr>
        <w:t xml:space="preserve">200 </w:t>
      </w:r>
      <w:r w:rsidR="002B6147" w:rsidRPr="0095707F">
        <w:rPr>
          <w:b/>
        </w:rPr>
        <w:t>tented</w:t>
      </w:r>
      <w:r w:rsidR="002B6147">
        <w:t xml:space="preserve"> or in garden ceremony </w:t>
      </w:r>
    </w:p>
    <w:p w:rsidR="0075033E" w:rsidRPr="0075033E" w:rsidRDefault="0075033E" w:rsidP="0075033E">
      <w:pPr>
        <w:ind w:left="720"/>
      </w:pPr>
      <w:r>
        <w:t xml:space="preserve">Tables and chairs for use outside must be acquired from another vendor </w:t>
      </w:r>
      <w:r>
        <w:br/>
        <w:t>Cylburn does not have equipment for use outside</w:t>
      </w:r>
    </w:p>
    <w:sectPr w:rsidR="0075033E" w:rsidRPr="0075033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B25" w:rsidRDefault="002A5B25" w:rsidP="009B7338">
      <w:pPr>
        <w:spacing w:after="0" w:line="240" w:lineRule="auto"/>
      </w:pPr>
      <w:r>
        <w:separator/>
      </w:r>
    </w:p>
  </w:endnote>
  <w:endnote w:type="continuationSeparator" w:id="0">
    <w:p w:rsidR="002A5B25" w:rsidRDefault="002A5B25" w:rsidP="009B7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B25" w:rsidRDefault="002A5B25" w:rsidP="009B7338">
      <w:pPr>
        <w:spacing w:after="0" w:line="240" w:lineRule="auto"/>
      </w:pPr>
      <w:r>
        <w:separator/>
      </w:r>
    </w:p>
  </w:footnote>
  <w:footnote w:type="continuationSeparator" w:id="0">
    <w:p w:rsidR="002A5B25" w:rsidRDefault="002A5B25" w:rsidP="009B7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338" w:rsidRDefault="009B7338" w:rsidP="009B7338">
    <w:pPr>
      <w:pStyle w:val="Header"/>
      <w:jc w:val="center"/>
    </w:pPr>
    <w:r>
      <w:t>EQUIPMENT AND CAPACITY IN FACILITIES</w:t>
    </w:r>
    <w:r>
      <w:br/>
      <w:t>Cylburn Arboretum &amp; Rawlings Conservatory</w:t>
    </w:r>
  </w:p>
  <w:p w:rsidR="009B7338" w:rsidRDefault="009B7338" w:rsidP="009B7338">
    <w:pPr>
      <w:pStyle w:val="Header"/>
      <w:jc w:val="center"/>
    </w:pPr>
    <w:r>
      <w:br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DCC"/>
    <w:rsid w:val="0027621C"/>
    <w:rsid w:val="002A5B25"/>
    <w:rsid w:val="002B5B31"/>
    <w:rsid w:val="002B6147"/>
    <w:rsid w:val="002F587A"/>
    <w:rsid w:val="0039297E"/>
    <w:rsid w:val="003A706E"/>
    <w:rsid w:val="003F45B4"/>
    <w:rsid w:val="00485805"/>
    <w:rsid w:val="005C2DCC"/>
    <w:rsid w:val="00615090"/>
    <w:rsid w:val="00660CD9"/>
    <w:rsid w:val="006717C5"/>
    <w:rsid w:val="006C1591"/>
    <w:rsid w:val="0075033E"/>
    <w:rsid w:val="00806BF0"/>
    <w:rsid w:val="008A11DD"/>
    <w:rsid w:val="00920F6A"/>
    <w:rsid w:val="0095707F"/>
    <w:rsid w:val="009B7338"/>
    <w:rsid w:val="00A74C26"/>
    <w:rsid w:val="00AA4FC7"/>
    <w:rsid w:val="00C13865"/>
    <w:rsid w:val="00C4701D"/>
    <w:rsid w:val="00CD1773"/>
    <w:rsid w:val="00CD3DBA"/>
    <w:rsid w:val="00CD647A"/>
    <w:rsid w:val="00D32F78"/>
    <w:rsid w:val="00D64488"/>
    <w:rsid w:val="00ED447A"/>
    <w:rsid w:val="00F3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46197-D26F-4CBD-9958-44EF6460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338"/>
  </w:style>
  <w:style w:type="paragraph" w:styleId="Footer">
    <w:name w:val="footer"/>
    <w:basedOn w:val="Normal"/>
    <w:link w:val="FooterChar"/>
    <w:uiPriority w:val="99"/>
    <w:unhideWhenUsed/>
    <w:rsid w:val="009B7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338"/>
  </w:style>
  <w:style w:type="paragraph" w:styleId="BalloonText">
    <w:name w:val="Balloon Text"/>
    <w:basedOn w:val="Normal"/>
    <w:link w:val="BalloonTextChar"/>
    <w:uiPriority w:val="99"/>
    <w:semiHidden/>
    <w:unhideWhenUsed/>
    <w:rsid w:val="00C13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8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Events, Garden</dc:creator>
  <cp:keywords/>
  <dc:description/>
  <cp:lastModifiedBy>Events, Garden</cp:lastModifiedBy>
  <cp:revision>16</cp:revision>
  <cp:lastPrinted>2017-08-03T18:38:00Z</cp:lastPrinted>
  <dcterms:created xsi:type="dcterms:W3CDTF">2017-04-23T17:56:00Z</dcterms:created>
  <dcterms:modified xsi:type="dcterms:W3CDTF">2018-04-11T22:26:00Z</dcterms:modified>
</cp:coreProperties>
</file>