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jc w:val="center"/>
        <w:rPr>
          <w:sz w:val="22"/>
          <w:szCs w:val="22"/>
          <w:rtl w:val="0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1152448</wp:posOffset>
            </wp:positionH>
            <wp:positionV relativeFrom="page">
              <wp:posOffset>635000</wp:posOffset>
            </wp:positionV>
            <wp:extent cx="3804611" cy="253957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INDING CREEK FARM LLC-SWING-0006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611" cy="2539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rFonts w:ascii="Georgia" w:cs="Georgia" w:hAnsi="Georgia" w:eastAsia="Georgia"/>
          <w:b w:val="1"/>
          <w:bCs w:val="1"/>
          <w:i w:val="1"/>
          <w:iCs w:val="1"/>
          <w:sz w:val="36"/>
          <w:szCs w:val="36"/>
          <w:u w:val="single"/>
        </w:rPr>
      </w:pPr>
      <w:r>
        <w:rPr>
          <w:rFonts w:ascii="Georgia"/>
          <w:b w:val="1"/>
          <w:bCs w:val="1"/>
          <w:i w:val="1"/>
          <w:iCs w:val="1"/>
          <w:sz w:val="36"/>
          <w:szCs w:val="36"/>
          <w:u w:val="single"/>
          <w:rtl w:val="0"/>
          <w:lang w:val="en-US"/>
        </w:rPr>
        <w:t>WINDING CREEK FARM WEDDINGS</w:t>
      </w:r>
    </w:p>
    <w:p>
      <w:pPr>
        <w:pStyle w:val="Body A"/>
        <w:jc w:val="center"/>
        <w:rPr>
          <w:rFonts w:ascii="Georgia" w:cs="Georgia" w:hAnsi="Georgia" w:eastAsia="Georgia"/>
          <w:sz w:val="36"/>
          <w:szCs w:val="36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Beautiful 20 acre farm with stunning creek views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  <w:rtl w:val="0"/>
          <w:lang w:val="en-US"/>
        </w:rPr>
      </w:pPr>
      <w:r>
        <w:rPr>
          <w:rFonts w:ascii="Georgia"/>
          <w:sz w:val="28"/>
          <w:szCs w:val="28"/>
          <w:rtl w:val="0"/>
          <w:lang w:val="en-US"/>
        </w:rPr>
        <w:t>Historic 11</w:t>
      </w:r>
      <w:r>
        <w:rPr>
          <w:rFonts w:ascii="Georgia"/>
          <w:sz w:val="28"/>
          <w:szCs w:val="28"/>
          <w:rtl w:val="0"/>
          <w:lang w:val="en-US"/>
        </w:rPr>
        <w:t>8</w:t>
      </w:r>
      <w:r>
        <w:rPr>
          <w:rFonts w:ascii="Georgia"/>
          <w:sz w:val="28"/>
          <w:szCs w:val="28"/>
          <w:rtl w:val="0"/>
          <w:lang w:val="en-US"/>
        </w:rPr>
        <w:t xml:space="preserve"> year old bank barn ~ two level barn fully restored with 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stunning chandelier,  restrooms</w:t>
      </w:r>
      <w:r>
        <w:rPr>
          <w:rFonts w:ascii="Georgia"/>
          <w:sz w:val="28"/>
          <w:szCs w:val="28"/>
          <w:rtl w:val="0"/>
          <w:lang w:val="en-US"/>
        </w:rPr>
        <w:t>,</w:t>
      </w:r>
      <w:r>
        <w:rPr>
          <w:rFonts w:ascii="Georgia"/>
          <w:sz w:val="28"/>
          <w:szCs w:val="28"/>
          <w:rtl w:val="0"/>
          <w:lang w:val="en-US"/>
        </w:rPr>
        <w:t xml:space="preserve"> and catering workspace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Use of the property from noon on Thursday until 10am on Monday.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Professional Event Planner included for 30 day</w:t>
      </w:r>
      <w:r>
        <w:rPr>
          <w:rFonts w:ascii="Georgia"/>
          <w:sz w:val="28"/>
          <w:szCs w:val="28"/>
          <w:rtl w:val="0"/>
          <w:lang w:val="en-US"/>
        </w:rPr>
        <w:t>s</w:t>
      </w:r>
      <w:r>
        <w:rPr>
          <w:rFonts w:ascii="Georgia"/>
          <w:sz w:val="28"/>
          <w:szCs w:val="28"/>
          <w:rtl w:val="0"/>
          <w:lang w:val="en-US"/>
        </w:rPr>
        <w:t xml:space="preserve"> out planning &amp; 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day-of coordination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 xml:space="preserve">Day-of </w:t>
      </w:r>
      <w:r>
        <w:rPr>
          <w:rFonts w:ascii="Georgia"/>
          <w:sz w:val="28"/>
          <w:szCs w:val="28"/>
          <w:rtl w:val="0"/>
          <w:lang w:val="en-US"/>
        </w:rPr>
        <w:t xml:space="preserve">Farmhouse access with Bridal Suite, Hair &amp; Makeup room, 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and large full bathroom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Choice of multiple ceremony sites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 xml:space="preserve">Tables and chairs </w:t>
      </w:r>
      <w:r>
        <w:rPr>
          <w:rFonts w:ascii="Georgia"/>
          <w:sz w:val="28"/>
          <w:szCs w:val="28"/>
          <w:rtl w:val="0"/>
          <w:lang w:val="en-US"/>
        </w:rPr>
        <w:t xml:space="preserve">included </w:t>
      </w:r>
      <w:r>
        <w:rPr>
          <w:rFonts w:ascii="Georgia"/>
          <w:sz w:val="28"/>
          <w:szCs w:val="28"/>
          <w:rtl w:val="0"/>
          <w:lang w:val="en-US"/>
        </w:rPr>
        <w:t>for 150 guests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  <w:rtl w:val="0"/>
          <w:lang w:val="en-US"/>
        </w:rPr>
      </w:pPr>
      <w:r>
        <w:rPr>
          <w:rFonts w:ascii="Georgia"/>
          <w:sz w:val="28"/>
          <w:szCs w:val="28"/>
          <w:rtl w:val="0"/>
          <w:lang w:val="en-US"/>
        </w:rPr>
        <w:t xml:space="preserve">Vintage furnishings, antiques, wine barrels, wood directional signage, 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chalk boards, vintage bar, and a variety of antique props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  <w:r>
        <w:rPr>
          <w:rFonts w:ascii="Georgia"/>
          <w:sz w:val="28"/>
          <w:szCs w:val="28"/>
          <w:rtl w:val="0"/>
          <w:lang w:val="en-US"/>
        </w:rPr>
        <w:t>Large firepit area for use during event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</w:rPr>
      </w:pP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  <w:rtl w:val="0"/>
          <w:lang w:val="en-US"/>
        </w:rPr>
      </w:pPr>
      <w:r>
        <w:rPr>
          <w:rFonts w:ascii="Georgia"/>
          <w:sz w:val="28"/>
          <w:szCs w:val="28"/>
          <w:rtl w:val="0"/>
          <w:lang w:val="en-US"/>
        </w:rPr>
        <w:t xml:space="preserve">Golf cart </w:t>
      </w:r>
      <w:r>
        <w:rPr>
          <w:rFonts w:ascii="Georgia"/>
          <w:sz w:val="28"/>
          <w:szCs w:val="28"/>
          <w:rtl w:val="0"/>
          <w:lang w:val="en-US"/>
        </w:rPr>
        <w:t xml:space="preserve">for </w:t>
      </w:r>
      <w:r>
        <w:rPr>
          <w:rFonts w:ascii="Georgia"/>
          <w:sz w:val="28"/>
          <w:szCs w:val="28"/>
          <w:rtl w:val="0"/>
          <w:lang w:val="en-US"/>
        </w:rPr>
        <w:t>access</w:t>
      </w:r>
      <w:r>
        <w:rPr>
          <w:rFonts w:ascii="Georgia"/>
          <w:sz w:val="28"/>
          <w:szCs w:val="28"/>
          <w:rtl w:val="0"/>
          <w:lang w:val="en-US"/>
        </w:rPr>
        <w:t>ibility access</w:t>
      </w:r>
    </w:p>
    <w:p>
      <w:pPr>
        <w:pStyle w:val="Body A"/>
        <w:jc w:val="center"/>
        <w:rPr>
          <w:rFonts w:ascii="Georgia" w:cs="Georgia" w:hAnsi="Georgia" w:eastAsia="Georgia"/>
          <w:sz w:val="28"/>
          <w:szCs w:val="28"/>
          <w:rtl w:val="0"/>
          <w:lang w:val="en-US"/>
        </w:rPr>
      </w:pPr>
    </w:p>
    <w:p>
      <w:pPr>
        <w:pStyle w:val="Body A"/>
        <w:jc w:val="center"/>
      </w:pPr>
      <w:r>
        <w:rPr>
          <w:rFonts w:ascii="Georgia"/>
          <w:i w:val="1"/>
          <w:iCs w:val="1"/>
          <w:sz w:val="28"/>
          <w:szCs w:val="28"/>
          <w:rtl w:val="0"/>
          <w:lang w:val="en-US"/>
        </w:rPr>
        <w:t>Total Cost for your special weekend at Winding Creek Farm ~ $</w:t>
      </w:r>
      <w:r>
        <w:rPr>
          <w:rFonts w:ascii="Georgia"/>
          <w:i w:val="1"/>
          <w:iCs w:val="1"/>
          <w:sz w:val="28"/>
          <w:szCs w:val="28"/>
          <w:rtl w:val="0"/>
          <w:lang w:val="en-US"/>
        </w:rPr>
        <w:t>7,0</w:t>
      </w:r>
      <w:r>
        <w:rPr>
          <w:rFonts w:ascii="Georgia"/>
          <w:i w:val="1"/>
          <w:iCs w:val="1"/>
          <w:sz w:val="28"/>
          <w:szCs w:val="28"/>
          <w:rtl w:val="0"/>
          <w:lang w:val="en-US"/>
        </w:rPr>
        <w:t xml:space="preserve">00 </w:t>
      </w:r>
    </w:p>
    <w:sectPr>
      <w:headerReference w:type="default" r:id="rId5"/>
      <w:footerReference w:type="default" r:id="rId6"/>
      <w:pgSz w:w="12240" w:h="15840" w:orient="portrait"/>
      <w:pgMar w:top="360" w:right="1440" w:bottom="36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eorg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