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0009C4" w:rsidP="004E1AED">
      <w:pPr>
        <w:pStyle w:val="Title"/>
      </w:pPr>
      <w:r>
        <w:rPr>
          <w:noProof/>
        </w:rPr>
        <mc:AlternateContent>
          <mc:Choice Requires="wps">
            <w:drawing>
              <wp:anchor distT="0" distB="0" distL="114300" distR="114300" simplePos="0" relativeHeight="251659264" behindDoc="0" locked="0" layoutInCell="1" allowOverlap="1">
                <wp:simplePos x="0" y="0"/>
                <wp:positionH relativeFrom="column">
                  <wp:posOffset>5400675</wp:posOffset>
                </wp:positionH>
                <wp:positionV relativeFrom="paragraph">
                  <wp:posOffset>-790574</wp:posOffset>
                </wp:positionV>
                <wp:extent cx="971550" cy="1181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971550" cy="1181100"/>
                        </a:xfrm>
                        <a:prstGeom prst="rect">
                          <a:avLst/>
                        </a:prstGeom>
                        <a:solidFill>
                          <a:schemeClr val="lt1"/>
                        </a:solidFill>
                        <a:ln w="6350">
                          <a:noFill/>
                        </a:ln>
                      </wps:spPr>
                      <wps:txbx>
                        <w:txbxContent>
                          <w:p w:rsidR="000009C4" w:rsidRDefault="000009C4">
                            <w:r w:rsidRPr="00EE23EC">
                              <w:rPr>
                                <w:rFonts w:ascii="Gadugi" w:hAnsi="Gadugi"/>
                                <w:b/>
                                <w:noProof/>
                                <w:color w:val="333333"/>
                                <w:sz w:val="120"/>
                                <w:szCs w:val="120"/>
                              </w:rPr>
                              <w:drawing>
                                <wp:inline distT="0" distB="0" distL="0" distR="0" wp14:anchorId="253BCC20" wp14:editId="02129F4D">
                                  <wp:extent cx="781050" cy="781050"/>
                                  <wp:effectExtent l="0" t="0" r="0" b="0"/>
                                  <wp:docPr id="1" name="Picture 1" descr="Apalachee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lachee Logo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25pt;margin-top:-62.25pt;width:76.5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" fillcolor="white [3201]" stroked="f" strokeweight=".5pt">
                <v:textbox>
                  <w:txbxContent>
                    <w:p w:rsidR="000009C4" w:rsidRDefault="000009C4">
                      <w:r w:rsidRPr="00EE23EC">
                        <w:rPr>
                          <w:rFonts w:ascii="Gadugi" w:hAnsi="Gadugi"/>
                          <w:b/>
                          <w:noProof/>
                          <w:color w:val="333333"/>
                          <w:sz w:val="120"/>
                          <w:szCs w:val="120"/>
                        </w:rPr>
                        <w:drawing>
                          <wp:inline distT="0" distB="0" distL="0" distR="0" wp14:anchorId="253BCC20" wp14:editId="02129F4D">
                            <wp:extent cx="781050" cy="781050"/>
                            <wp:effectExtent l="0" t="0" r="0" b="0"/>
                            <wp:docPr id="1" name="Picture 1" descr="Apalachee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lachee Logo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xbxContent>
                </v:textbox>
              </v:shape>
            </w:pict>
          </mc:Fallback>
        </mc:AlternateContent>
      </w:r>
      <w:r w:rsidR="0058412D">
        <w:t>Catering menus</w:t>
      </w:r>
    </w:p>
    <w:p w:rsidR="00194DF6" w:rsidRDefault="0058412D">
      <w:pPr>
        <w:pStyle w:val="Heading1"/>
      </w:pPr>
      <w:r>
        <w:t>all prices listed as per-guest pricing</w:t>
      </w:r>
    </w:p>
    <w:p w:rsidR="0058412D" w:rsidRDefault="0058412D" w:rsidP="0058412D">
      <w:pPr>
        <w:spacing w:after="0"/>
      </w:pPr>
      <w:r w:rsidRPr="00447813">
        <w:rPr>
          <w:u w:val="single"/>
        </w:rPr>
        <w:t>Tortilla chips with salsa</w:t>
      </w:r>
      <w:r>
        <w:t>.…………………………………………………………………………………………………</w:t>
      </w:r>
      <w:proofErr w:type="gramStart"/>
      <w:r>
        <w:t>….$</w:t>
      </w:r>
      <w:proofErr w:type="gramEnd"/>
      <w:r>
        <w:t>3.99</w:t>
      </w:r>
    </w:p>
    <w:p w:rsidR="0058412D" w:rsidRDefault="0058412D" w:rsidP="0058412D">
      <w:pPr>
        <w:spacing w:after="0"/>
      </w:pPr>
      <w:r w:rsidRPr="00447813">
        <w:rPr>
          <w:u w:val="single"/>
        </w:rPr>
        <w:t>Spinach and artichoke dip with tortilla chips</w:t>
      </w:r>
      <w:r>
        <w:t>…………………………………………………………………………$3.99</w:t>
      </w:r>
    </w:p>
    <w:p w:rsidR="0058412D" w:rsidRDefault="0058412D" w:rsidP="0058412D">
      <w:pPr>
        <w:spacing w:after="0"/>
      </w:pPr>
      <w:r w:rsidRPr="00447813">
        <w:rPr>
          <w:u w:val="single"/>
        </w:rPr>
        <w:t>Vegetarian egg rolls</w:t>
      </w:r>
      <w:r>
        <w:t>………………………………………………………………………………………………………</w:t>
      </w:r>
      <w:proofErr w:type="gramStart"/>
      <w:r>
        <w:t>....$</w:t>
      </w:r>
      <w:proofErr w:type="gramEnd"/>
      <w:r>
        <w:t>3.99</w:t>
      </w:r>
    </w:p>
    <w:p w:rsidR="0058412D" w:rsidRDefault="0058412D" w:rsidP="0058412D">
      <w:pPr>
        <w:spacing w:after="0"/>
      </w:pPr>
      <w:r w:rsidRPr="00447813">
        <w:rPr>
          <w:u w:val="single"/>
        </w:rPr>
        <w:t>Chicken tenderloin with dipping sauces</w:t>
      </w:r>
      <w:r>
        <w:t>…………………………………………………………………….…………$4.99</w:t>
      </w:r>
    </w:p>
    <w:p w:rsidR="0058412D" w:rsidRDefault="0058412D" w:rsidP="0058412D">
      <w:pPr>
        <w:spacing w:after="0"/>
      </w:pPr>
      <w:r w:rsidRPr="00447813">
        <w:rPr>
          <w:u w:val="single"/>
        </w:rPr>
        <w:t>Franks in a puff pastry</w:t>
      </w:r>
      <w:r>
        <w:t>………………………………………………………………………………………………………$4.99</w:t>
      </w:r>
    </w:p>
    <w:p w:rsidR="0058412D" w:rsidRDefault="0058412D" w:rsidP="0058412D">
      <w:pPr>
        <w:spacing w:after="0"/>
      </w:pPr>
      <w:r w:rsidRPr="00447813">
        <w:rPr>
          <w:u w:val="single"/>
        </w:rPr>
        <w:t>Fruit tray</w:t>
      </w:r>
      <w:r>
        <w:t>……………………………………………………………………………………………………………………</w:t>
      </w:r>
      <w:proofErr w:type="gramStart"/>
      <w:r>
        <w:t>…..</w:t>
      </w:r>
      <w:proofErr w:type="gramEnd"/>
      <w:r>
        <w:t>$4.99</w:t>
      </w:r>
    </w:p>
    <w:p w:rsidR="0058412D" w:rsidRDefault="0058412D" w:rsidP="0058412D">
      <w:pPr>
        <w:spacing w:after="0"/>
      </w:pPr>
      <w:r w:rsidRPr="00447813">
        <w:rPr>
          <w:u w:val="single"/>
        </w:rPr>
        <w:t>Cracker and cheese tray</w:t>
      </w:r>
      <w:r>
        <w:t>…………………………………………………………………………………………………</w:t>
      </w:r>
      <w:proofErr w:type="gramStart"/>
      <w:r>
        <w:t>….$</w:t>
      </w:r>
      <w:proofErr w:type="gramEnd"/>
      <w:r>
        <w:t>5.99</w:t>
      </w:r>
    </w:p>
    <w:p w:rsidR="00D80761" w:rsidRDefault="00D80761" w:rsidP="0058412D">
      <w:pPr>
        <w:spacing w:after="0"/>
      </w:pPr>
      <w:r w:rsidRPr="00447813">
        <w:rPr>
          <w:u w:val="single"/>
        </w:rPr>
        <w:t>Continental Breakfast</w:t>
      </w:r>
      <w:r>
        <w:t>……………………………………………………………………………………………………</w:t>
      </w:r>
      <w:proofErr w:type="gramStart"/>
      <w:r>
        <w:t>….$</w:t>
      </w:r>
      <w:proofErr w:type="gramEnd"/>
      <w:r>
        <w:t>9.99</w:t>
      </w:r>
    </w:p>
    <w:p w:rsidR="00D80761" w:rsidRDefault="00D80761" w:rsidP="00D80761">
      <w:pPr>
        <w:pStyle w:val="ListParagraph"/>
        <w:numPr>
          <w:ilvl w:val="0"/>
          <w:numId w:val="20"/>
        </w:numPr>
        <w:spacing w:after="0"/>
      </w:pPr>
      <w:r>
        <w:t>Danishes, bagels, cream cheese, croissants, muffins, fresh fruit, orange juice, coffee, sweet tea</w:t>
      </w:r>
    </w:p>
    <w:p w:rsidR="00D80761" w:rsidRDefault="00D80761" w:rsidP="0058412D">
      <w:pPr>
        <w:spacing w:after="0"/>
      </w:pPr>
      <w:r w:rsidRPr="00447813">
        <w:rPr>
          <w:u w:val="single"/>
        </w:rPr>
        <w:t>Deli Buffet</w:t>
      </w:r>
      <w:r>
        <w:t>…………………………………………………………………………………………………………………</w:t>
      </w:r>
      <w:proofErr w:type="gramStart"/>
      <w:r>
        <w:t>….$</w:t>
      </w:r>
      <w:proofErr w:type="gramEnd"/>
      <w:r>
        <w:t>14.99</w:t>
      </w:r>
    </w:p>
    <w:p w:rsidR="00D80761" w:rsidRDefault="00D80761" w:rsidP="00D80761">
      <w:pPr>
        <w:pStyle w:val="ListParagraph"/>
        <w:numPr>
          <w:ilvl w:val="0"/>
          <w:numId w:val="19"/>
        </w:numPr>
        <w:spacing w:after="0"/>
      </w:pPr>
      <w:r>
        <w:t>Sliced smoked turkey, baked ham, assorted cheeses, choice of assorted breads or rolls, potato salad or coleslaw, potato chips, cookies or brownies, sweet tea, lemonade</w:t>
      </w:r>
    </w:p>
    <w:p w:rsidR="00D80761" w:rsidRDefault="00D80761" w:rsidP="00D80761">
      <w:pPr>
        <w:spacing w:after="0"/>
      </w:pPr>
      <w:r w:rsidRPr="00447813">
        <w:rPr>
          <w:u w:val="single"/>
        </w:rPr>
        <w:t>Country Breakfast</w:t>
      </w:r>
      <w:r>
        <w:t>……………………………………………………………………………………….………………</w:t>
      </w:r>
      <w:proofErr w:type="gramStart"/>
      <w:r>
        <w:t>….$</w:t>
      </w:r>
      <w:proofErr w:type="gramEnd"/>
      <w:r>
        <w:t>11.99</w:t>
      </w:r>
    </w:p>
    <w:p w:rsidR="00D80761" w:rsidRDefault="00D80761" w:rsidP="00D80761">
      <w:pPr>
        <w:pStyle w:val="ListParagraph"/>
        <w:numPr>
          <w:ilvl w:val="0"/>
          <w:numId w:val="22"/>
        </w:numPr>
        <w:spacing w:after="0"/>
      </w:pPr>
      <w:r>
        <w:t>Scrambled eggs, bacon, sausage, hash browns, biscuits, gravy, orange juice, coffee, sweet tea</w:t>
      </w:r>
    </w:p>
    <w:p w:rsidR="00D80761" w:rsidRDefault="00D80761" w:rsidP="00D80761">
      <w:pPr>
        <w:spacing w:after="0"/>
      </w:pPr>
      <w:r w:rsidRPr="00447813">
        <w:rPr>
          <w:u w:val="single"/>
        </w:rPr>
        <w:t>All-American Buffet</w:t>
      </w:r>
      <w:r>
        <w:t>…………………………………………………………………………………….………………</w:t>
      </w:r>
      <w:proofErr w:type="gramStart"/>
      <w:r>
        <w:t>….$</w:t>
      </w:r>
      <w:proofErr w:type="gramEnd"/>
      <w:r>
        <w:t>14.99</w:t>
      </w:r>
    </w:p>
    <w:p w:rsidR="00D80761" w:rsidRDefault="00D80761" w:rsidP="00D80761">
      <w:pPr>
        <w:pStyle w:val="ListParagraph"/>
        <w:numPr>
          <w:ilvl w:val="0"/>
          <w:numId w:val="22"/>
        </w:numPr>
        <w:spacing w:after="0"/>
      </w:pPr>
      <w:r>
        <w:t>Burgers, hot dogs, buns, baked beans, potato salad or coleslaw, cookies or brownies, sweet tea, lemonade</w:t>
      </w:r>
    </w:p>
    <w:p w:rsidR="00D80761" w:rsidRDefault="00D80761" w:rsidP="00D80761">
      <w:pPr>
        <w:spacing w:after="0"/>
      </w:pPr>
      <w:r w:rsidRPr="00447813">
        <w:rPr>
          <w:u w:val="single"/>
        </w:rPr>
        <w:t>BBQ Buffet</w:t>
      </w:r>
      <w:r>
        <w:t>……………………………………………………………………………………………………………………$14.99</w:t>
      </w:r>
    </w:p>
    <w:p w:rsidR="00D80761" w:rsidRDefault="00D80761" w:rsidP="00D80761">
      <w:pPr>
        <w:pStyle w:val="ListParagraph"/>
        <w:numPr>
          <w:ilvl w:val="0"/>
          <w:numId w:val="22"/>
        </w:numPr>
        <w:spacing w:after="0"/>
      </w:pPr>
      <w:r>
        <w:t xml:space="preserve">Pulled pork, grilled chicken breasts, hickory BBQ sauce, baked beans, coleslaw, </w:t>
      </w:r>
      <w:r w:rsidR="00055A43">
        <w:t>potato chips, cookies or brownies, sweet tea, lemonade</w:t>
      </w:r>
    </w:p>
    <w:p w:rsidR="00055A43" w:rsidRDefault="00055A43" w:rsidP="00055A43">
      <w:pPr>
        <w:spacing w:after="0"/>
      </w:pPr>
      <w:r w:rsidRPr="00447813">
        <w:rPr>
          <w:u w:val="single"/>
        </w:rPr>
        <w:t>Wing Buffet</w:t>
      </w:r>
      <w:r>
        <w:t>………………………………………………………………………………………………………………</w:t>
      </w:r>
      <w:proofErr w:type="gramStart"/>
      <w:r>
        <w:t>…..</w:t>
      </w:r>
      <w:proofErr w:type="gramEnd"/>
      <w:r>
        <w:t>$14.99</w:t>
      </w:r>
    </w:p>
    <w:p w:rsidR="00055A43" w:rsidRDefault="00055A43" w:rsidP="00055A43">
      <w:pPr>
        <w:pStyle w:val="ListParagraph"/>
        <w:numPr>
          <w:ilvl w:val="0"/>
          <w:numId w:val="22"/>
        </w:numPr>
        <w:spacing w:after="0"/>
      </w:pPr>
      <w:r>
        <w:t>Chicken wings, celery, ranch and bleu cheese dipping sauces, your choice of two sauces for the wings to be tossed in, potato chips, cookies or brownies, sweet tea, lemonade</w:t>
      </w:r>
    </w:p>
    <w:p w:rsidR="00055A43" w:rsidRDefault="003232F4" w:rsidP="00055A43">
      <w:pPr>
        <w:spacing w:after="0"/>
      </w:pPr>
      <w:r w:rsidRPr="00447813">
        <w:rPr>
          <w:u w:val="single"/>
        </w:rPr>
        <w:t>Italian Buffet</w:t>
      </w:r>
      <w:r>
        <w:t>………………………………………………………………………………………………………………</w:t>
      </w:r>
      <w:proofErr w:type="gramStart"/>
      <w:r>
        <w:t>….$</w:t>
      </w:r>
      <w:proofErr w:type="gramEnd"/>
      <w:r>
        <w:t>16.99</w:t>
      </w:r>
    </w:p>
    <w:p w:rsidR="003232F4" w:rsidRDefault="003232F4" w:rsidP="003232F4">
      <w:pPr>
        <w:pStyle w:val="ListParagraph"/>
        <w:numPr>
          <w:ilvl w:val="0"/>
          <w:numId w:val="22"/>
        </w:numPr>
        <w:spacing w:after="0"/>
      </w:pPr>
      <w:r>
        <w:t xml:space="preserve">Your choice of pasta (2 choices of pasta if your event is larger than 75 guests), </w:t>
      </w:r>
      <w:r w:rsidR="00452EA8">
        <w:t>marinara sauce, Italian sausage, meatballs, Caesar salad, dinner rolls, choice of brownies, cheesecake, or cookies for dessert, sweet tea, lemonade</w:t>
      </w:r>
    </w:p>
    <w:p w:rsidR="00383B62" w:rsidRDefault="00383B62" w:rsidP="00383B62">
      <w:pPr>
        <w:spacing w:after="0"/>
        <w:jc w:val="center"/>
        <w:rPr>
          <w:sz w:val="18"/>
        </w:rPr>
      </w:pPr>
    </w:p>
    <w:p w:rsidR="00452EA8" w:rsidRDefault="00452EA8" w:rsidP="00452EA8">
      <w:pPr>
        <w:spacing w:after="0"/>
      </w:pPr>
    </w:p>
    <w:p w:rsidR="0058412D" w:rsidRPr="004E1AED" w:rsidRDefault="000009C4" w:rsidP="0058412D">
      <w:pPr>
        <w:pStyle w:val="Title"/>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-771526</wp:posOffset>
                </wp:positionV>
                <wp:extent cx="962025" cy="12096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962025" cy="1209675"/>
                        </a:xfrm>
                        <a:prstGeom prst="rect">
                          <a:avLst/>
                        </a:prstGeom>
                        <a:solidFill>
                          <a:schemeClr val="lt1"/>
                        </a:solidFill>
                        <a:ln w="6350">
                          <a:noFill/>
                        </a:ln>
                      </wps:spPr>
                      <wps:txbx>
                        <w:txbxContent>
                          <w:p w:rsidR="000009C4" w:rsidRDefault="000009C4">
                            <w:r w:rsidRPr="00EE23EC">
                              <w:rPr>
                                <w:rFonts w:ascii="Gadugi" w:hAnsi="Gadugi"/>
                                <w:b/>
                                <w:noProof/>
                                <w:color w:val="333333"/>
                                <w:sz w:val="120"/>
                                <w:szCs w:val="120"/>
                              </w:rPr>
                              <w:drawing>
                                <wp:inline distT="0" distB="0" distL="0" distR="0" wp14:anchorId="1897D669" wp14:editId="1409459A">
                                  <wp:extent cx="772795" cy="772795"/>
                                  <wp:effectExtent l="0" t="0" r="8255" b="8255"/>
                                  <wp:docPr id="5" name="Picture 5" descr="Apalachee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lachee Logo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795" cy="772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423pt;margin-top:-60.75pt;width:75.75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" fillcolor="white [3201]" stroked="f" strokeweight=".5pt">
                <v:textbox>
                  <w:txbxContent>
                    <w:p w:rsidR="000009C4" w:rsidRDefault="000009C4">
                      <w:r w:rsidRPr="00EE23EC">
                        <w:rPr>
                          <w:rFonts w:ascii="Gadugi" w:hAnsi="Gadugi"/>
                          <w:b/>
                          <w:noProof/>
                          <w:color w:val="333333"/>
                          <w:sz w:val="120"/>
                          <w:szCs w:val="120"/>
                        </w:rPr>
                        <w:drawing>
                          <wp:inline distT="0" distB="0" distL="0" distR="0" wp14:anchorId="1897D669" wp14:editId="1409459A">
                            <wp:extent cx="772795" cy="772795"/>
                            <wp:effectExtent l="0" t="0" r="8255" b="8255"/>
                            <wp:docPr id="5" name="Picture 5" descr="Apalachee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lachee Logo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795" cy="772795"/>
                                    </a:xfrm>
                                    <a:prstGeom prst="rect">
                                      <a:avLst/>
                                    </a:prstGeom>
                                    <a:noFill/>
                                    <a:ln>
                                      <a:noFill/>
                                    </a:ln>
                                  </pic:spPr>
                                </pic:pic>
                              </a:graphicData>
                            </a:graphic>
                          </wp:inline>
                        </w:drawing>
                      </w:r>
                    </w:p>
                  </w:txbxContent>
                </v:textbox>
              </v:shape>
            </w:pict>
          </mc:Fallback>
        </mc:AlternateContent>
      </w:r>
      <w:r w:rsidR="00452EA8">
        <w:t>beverage options</w:t>
      </w:r>
    </w:p>
    <w:p w:rsidR="0058412D" w:rsidRDefault="00452EA8" w:rsidP="0058412D">
      <w:pPr>
        <w:pStyle w:val="Heading1"/>
      </w:pPr>
      <w:r>
        <w:t>all prices listed as per-guest pricing</w:t>
      </w:r>
    </w:p>
    <w:p w:rsidR="0058412D" w:rsidRPr="00452EA8" w:rsidRDefault="00452EA8" w:rsidP="00452EA8">
      <w:pPr>
        <w:rPr>
          <w:i/>
        </w:rPr>
      </w:pPr>
      <w:r>
        <w:rPr>
          <w:i/>
        </w:rPr>
        <w:t>*A</w:t>
      </w:r>
      <w:r w:rsidRPr="00452EA8">
        <w:rPr>
          <w:i/>
        </w:rPr>
        <w:t>lcohol may not be brought onto our property through an outside source. All alcohol present on property during your event must be provided and served by Trophy Club of Apalachee staff members. *</w:t>
      </w:r>
    </w:p>
    <w:p w:rsidR="00383B62" w:rsidRDefault="00D910A9" w:rsidP="00D910A9">
      <w:r>
        <w:t>Cash Bar……………………………………………………………………………………$50.00</w:t>
      </w:r>
      <w:r w:rsidR="00383B62">
        <w:t xml:space="preserve"> per </w:t>
      </w:r>
      <w:r>
        <w:t xml:space="preserve">hour </w:t>
      </w:r>
      <w:r w:rsidR="00383B62">
        <w:t>for a bartender</w:t>
      </w:r>
    </w:p>
    <w:p w:rsidR="00383B62" w:rsidRDefault="00383B62" w:rsidP="00383B62">
      <w:pPr>
        <w:pStyle w:val="ListParagraph"/>
        <w:numPr>
          <w:ilvl w:val="0"/>
          <w:numId w:val="22"/>
        </w:numPr>
      </w:pPr>
      <w:r>
        <w:t xml:space="preserve">Four canned beer selections and eight liquor selections if the bar is to be set up inside the banquet space. All options available if the bar stays located in the clubhouse. </w:t>
      </w:r>
    </w:p>
    <w:p w:rsidR="00383B62" w:rsidRDefault="000009C4" w:rsidP="00383B62">
      <w:r>
        <w:t>Hosted Bar Packages…………………………………………………………………………………………………See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0009C4" w:rsidTr="00447813">
        <w:trPr>
          <w:jc w:val="center"/>
        </w:trPr>
        <w:tc>
          <w:tcPr>
            <w:tcW w:w="1870" w:type="dxa"/>
          </w:tcPr>
          <w:p w:rsidR="000009C4" w:rsidRPr="005D277B" w:rsidRDefault="000009C4" w:rsidP="005D277B">
            <w:pPr>
              <w:jc w:val="center"/>
              <w:rPr>
                <w:sz w:val="20"/>
                <w:szCs w:val="20"/>
              </w:rPr>
            </w:pPr>
          </w:p>
        </w:tc>
        <w:tc>
          <w:tcPr>
            <w:tcW w:w="1870" w:type="dxa"/>
          </w:tcPr>
          <w:p w:rsidR="000009C4" w:rsidRPr="005D277B" w:rsidRDefault="00447813" w:rsidP="005D277B">
            <w:pPr>
              <w:jc w:val="center"/>
              <w:rPr>
                <w:sz w:val="20"/>
                <w:szCs w:val="20"/>
              </w:rPr>
            </w:pPr>
            <w:r>
              <w:rPr>
                <w:sz w:val="20"/>
                <w:szCs w:val="20"/>
              </w:rPr>
              <w:t xml:space="preserve">Open </w:t>
            </w:r>
            <w:r w:rsidR="000009C4" w:rsidRPr="005D277B">
              <w:rPr>
                <w:sz w:val="20"/>
                <w:szCs w:val="20"/>
              </w:rPr>
              <w:t>Soft Drink Package</w:t>
            </w:r>
          </w:p>
        </w:tc>
        <w:tc>
          <w:tcPr>
            <w:tcW w:w="1870" w:type="dxa"/>
          </w:tcPr>
          <w:p w:rsidR="000009C4" w:rsidRPr="005D277B" w:rsidRDefault="00447813" w:rsidP="005D277B">
            <w:pPr>
              <w:jc w:val="center"/>
              <w:rPr>
                <w:sz w:val="20"/>
                <w:szCs w:val="20"/>
              </w:rPr>
            </w:pPr>
            <w:r>
              <w:rPr>
                <w:sz w:val="20"/>
                <w:szCs w:val="20"/>
              </w:rPr>
              <w:t xml:space="preserve">Open </w:t>
            </w:r>
            <w:r w:rsidR="000009C4" w:rsidRPr="005D277B">
              <w:rPr>
                <w:sz w:val="20"/>
                <w:szCs w:val="20"/>
              </w:rPr>
              <w:t>Beer &amp; Wine Package</w:t>
            </w:r>
          </w:p>
        </w:tc>
        <w:tc>
          <w:tcPr>
            <w:tcW w:w="1870" w:type="dxa"/>
          </w:tcPr>
          <w:p w:rsidR="000009C4" w:rsidRPr="005D277B" w:rsidRDefault="000009C4" w:rsidP="005D277B">
            <w:pPr>
              <w:jc w:val="center"/>
              <w:rPr>
                <w:sz w:val="20"/>
                <w:szCs w:val="20"/>
              </w:rPr>
            </w:pPr>
            <w:r w:rsidRPr="005D277B">
              <w:rPr>
                <w:sz w:val="20"/>
                <w:szCs w:val="20"/>
              </w:rPr>
              <w:t>Open Well Bar</w:t>
            </w:r>
            <w:r w:rsidR="005D277B">
              <w:rPr>
                <w:sz w:val="20"/>
                <w:szCs w:val="20"/>
              </w:rPr>
              <w:t xml:space="preserve"> Package</w:t>
            </w:r>
          </w:p>
        </w:tc>
        <w:tc>
          <w:tcPr>
            <w:tcW w:w="1870" w:type="dxa"/>
          </w:tcPr>
          <w:p w:rsidR="005D277B" w:rsidRPr="005D277B" w:rsidRDefault="005D277B" w:rsidP="005D277B">
            <w:pPr>
              <w:jc w:val="center"/>
              <w:rPr>
                <w:sz w:val="20"/>
                <w:szCs w:val="20"/>
              </w:rPr>
            </w:pPr>
            <w:r w:rsidRPr="005D277B">
              <w:rPr>
                <w:sz w:val="20"/>
                <w:szCs w:val="20"/>
              </w:rPr>
              <w:t>Open Premium Bar</w:t>
            </w:r>
            <w:r>
              <w:rPr>
                <w:sz w:val="20"/>
                <w:szCs w:val="20"/>
              </w:rPr>
              <w:t xml:space="preserve"> Package</w:t>
            </w:r>
          </w:p>
        </w:tc>
      </w:tr>
      <w:tr w:rsidR="000009C4" w:rsidTr="00447813">
        <w:trPr>
          <w:jc w:val="center"/>
        </w:trPr>
        <w:tc>
          <w:tcPr>
            <w:tcW w:w="1870" w:type="dxa"/>
          </w:tcPr>
          <w:p w:rsidR="000009C4" w:rsidRDefault="005D277B" w:rsidP="005D277B">
            <w:pPr>
              <w:jc w:val="center"/>
            </w:pPr>
            <w:r>
              <w:t>1 Hours</w:t>
            </w:r>
          </w:p>
        </w:tc>
        <w:tc>
          <w:tcPr>
            <w:tcW w:w="1870" w:type="dxa"/>
          </w:tcPr>
          <w:p w:rsidR="000009C4" w:rsidRDefault="005D277B" w:rsidP="005D277B">
            <w:pPr>
              <w:jc w:val="center"/>
            </w:pPr>
            <w:r>
              <w:t>$5.00</w:t>
            </w:r>
          </w:p>
        </w:tc>
        <w:tc>
          <w:tcPr>
            <w:tcW w:w="1870" w:type="dxa"/>
          </w:tcPr>
          <w:p w:rsidR="000009C4" w:rsidRDefault="005D277B" w:rsidP="005D277B">
            <w:pPr>
              <w:jc w:val="center"/>
            </w:pPr>
            <w:r>
              <w:t>$8.00</w:t>
            </w:r>
          </w:p>
        </w:tc>
        <w:tc>
          <w:tcPr>
            <w:tcW w:w="1870" w:type="dxa"/>
          </w:tcPr>
          <w:p w:rsidR="000009C4" w:rsidRDefault="005D277B" w:rsidP="005D277B">
            <w:pPr>
              <w:jc w:val="center"/>
            </w:pPr>
            <w:r>
              <w:t>$10.00</w:t>
            </w:r>
          </w:p>
        </w:tc>
        <w:tc>
          <w:tcPr>
            <w:tcW w:w="1870" w:type="dxa"/>
          </w:tcPr>
          <w:p w:rsidR="000009C4" w:rsidRDefault="005D277B" w:rsidP="005D277B">
            <w:pPr>
              <w:jc w:val="center"/>
            </w:pPr>
            <w:r>
              <w:t>$14.00</w:t>
            </w:r>
          </w:p>
        </w:tc>
      </w:tr>
      <w:tr w:rsidR="000009C4" w:rsidTr="00447813">
        <w:trPr>
          <w:jc w:val="center"/>
        </w:trPr>
        <w:tc>
          <w:tcPr>
            <w:tcW w:w="1870" w:type="dxa"/>
          </w:tcPr>
          <w:p w:rsidR="000009C4" w:rsidRDefault="005D277B" w:rsidP="005D277B">
            <w:pPr>
              <w:jc w:val="center"/>
            </w:pPr>
            <w:r>
              <w:t>2 Hours</w:t>
            </w:r>
          </w:p>
        </w:tc>
        <w:tc>
          <w:tcPr>
            <w:tcW w:w="1870" w:type="dxa"/>
          </w:tcPr>
          <w:p w:rsidR="000009C4" w:rsidRDefault="005D277B" w:rsidP="005D277B">
            <w:pPr>
              <w:jc w:val="center"/>
            </w:pPr>
            <w:r>
              <w:t>$7.50</w:t>
            </w:r>
          </w:p>
        </w:tc>
        <w:tc>
          <w:tcPr>
            <w:tcW w:w="1870" w:type="dxa"/>
          </w:tcPr>
          <w:p w:rsidR="000009C4" w:rsidRDefault="005D277B" w:rsidP="005D277B">
            <w:pPr>
              <w:jc w:val="center"/>
            </w:pPr>
            <w:r>
              <w:t>$14.00</w:t>
            </w:r>
          </w:p>
        </w:tc>
        <w:tc>
          <w:tcPr>
            <w:tcW w:w="1870" w:type="dxa"/>
          </w:tcPr>
          <w:p w:rsidR="000009C4" w:rsidRDefault="005D277B" w:rsidP="005D277B">
            <w:pPr>
              <w:jc w:val="center"/>
            </w:pPr>
            <w:r>
              <w:t>$16.00</w:t>
            </w:r>
          </w:p>
        </w:tc>
        <w:tc>
          <w:tcPr>
            <w:tcW w:w="1870" w:type="dxa"/>
          </w:tcPr>
          <w:p w:rsidR="000009C4" w:rsidRDefault="005D277B" w:rsidP="005D277B">
            <w:pPr>
              <w:jc w:val="center"/>
            </w:pPr>
            <w:r>
              <w:t>$20.00</w:t>
            </w:r>
          </w:p>
        </w:tc>
      </w:tr>
      <w:tr w:rsidR="000009C4" w:rsidTr="00447813">
        <w:trPr>
          <w:jc w:val="center"/>
        </w:trPr>
        <w:tc>
          <w:tcPr>
            <w:tcW w:w="1870" w:type="dxa"/>
          </w:tcPr>
          <w:p w:rsidR="000009C4" w:rsidRDefault="005D277B" w:rsidP="005D277B">
            <w:pPr>
              <w:jc w:val="center"/>
            </w:pPr>
            <w:r>
              <w:t>3 Hours</w:t>
            </w:r>
          </w:p>
        </w:tc>
        <w:tc>
          <w:tcPr>
            <w:tcW w:w="1870" w:type="dxa"/>
          </w:tcPr>
          <w:p w:rsidR="000009C4" w:rsidRDefault="005D277B" w:rsidP="005D277B">
            <w:pPr>
              <w:jc w:val="center"/>
            </w:pPr>
            <w:r>
              <w:t>$10.00</w:t>
            </w:r>
          </w:p>
        </w:tc>
        <w:tc>
          <w:tcPr>
            <w:tcW w:w="1870" w:type="dxa"/>
          </w:tcPr>
          <w:p w:rsidR="000009C4" w:rsidRDefault="005D277B" w:rsidP="005D277B">
            <w:pPr>
              <w:jc w:val="center"/>
            </w:pPr>
            <w:r>
              <w:t>$20.00</w:t>
            </w:r>
          </w:p>
        </w:tc>
        <w:tc>
          <w:tcPr>
            <w:tcW w:w="1870" w:type="dxa"/>
          </w:tcPr>
          <w:p w:rsidR="000009C4" w:rsidRDefault="005D277B" w:rsidP="005D277B">
            <w:pPr>
              <w:jc w:val="center"/>
            </w:pPr>
            <w:r>
              <w:t>$22.00</w:t>
            </w:r>
          </w:p>
        </w:tc>
        <w:tc>
          <w:tcPr>
            <w:tcW w:w="1870" w:type="dxa"/>
          </w:tcPr>
          <w:p w:rsidR="000009C4" w:rsidRDefault="005D277B" w:rsidP="005D277B">
            <w:pPr>
              <w:jc w:val="center"/>
            </w:pPr>
            <w:r>
              <w:t>$26.00</w:t>
            </w:r>
          </w:p>
        </w:tc>
      </w:tr>
      <w:tr w:rsidR="000009C4" w:rsidTr="00447813">
        <w:trPr>
          <w:jc w:val="center"/>
        </w:trPr>
        <w:tc>
          <w:tcPr>
            <w:tcW w:w="1870" w:type="dxa"/>
          </w:tcPr>
          <w:p w:rsidR="000009C4" w:rsidRDefault="005D277B" w:rsidP="005D277B">
            <w:pPr>
              <w:jc w:val="center"/>
            </w:pPr>
            <w:r>
              <w:t>4 Hours</w:t>
            </w:r>
          </w:p>
        </w:tc>
        <w:tc>
          <w:tcPr>
            <w:tcW w:w="1870" w:type="dxa"/>
          </w:tcPr>
          <w:p w:rsidR="000009C4" w:rsidRDefault="005D277B" w:rsidP="005D277B">
            <w:pPr>
              <w:jc w:val="center"/>
            </w:pPr>
            <w:r>
              <w:t>$12.50</w:t>
            </w:r>
          </w:p>
        </w:tc>
        <w:tc>
          <w:tcPr>
            <w:tcW w:w="1870" w:type="dxa"/>
          </w:tcPr>
          <w:p w:rsidR="000009C4" w:rsidRDefault="005D277B" w:rsidP="005D277B">
            <w:pPr>
              <w:jc w:val="center"/>
            </w:pPr>
            <w:r>
              <w:t>$26.00</w:t>
            </w:r>
          </w:p>
        </w:tc>
        <w:tc>
          <w:tcPr>
            <w:tcW w:w="1870" w:type="dxa"/>
          </w:tcPr>
          <w:p w:rsidR="000009C4" w:rsidRDefault="005D277B" w:rsidP="005D277B">
            <w:pPr>
              <w:jc w:val="center"/>
            </w:pPr>
            <w:r>
              <w:t>$28.00</w:t>
            </w:r>
          </w:p>
        </w:tc>
        <w:tc>
          <w:tcPr>
            <w:tcW w:w="1870" w:type="dxa"/>
          </w:tcPr>
          <w:p w:rsidR="000009C4" w:rsidRDefault="005D277B" w:rsidP="005D277B">
            <w:pPr>
              <w:jc w:val="center"/>
            </w:pPr>
            <w:r>
              <w:t>$32.00</w:t>
            </w:r>
          </w:p>
        </w:tc>
      </w:tr>
    </w:tbl>
    <w:p w:rsidR="002C7BAE" w:rsidRDefault="002C7BAE" w:rsidP="00447813">
      <w:pPr>
        <w:spacing w:before="0"/>
      </w:pPr>
    </w:p>
    <w:p w:rsidR="00447813" w:rsidRPr="002C7BAE" w:rsidRDefault="00447813" w:rsidP="00447813">
      <w:pPr>
        <w:spacing w:before="0"/>
        <w:rPr>
          <w:sz w:val="20"/>
          <w:u w:val="single"/>
        </w:rPr>
      </w:pPr>
      <w:bookmarkStart w:id="0" w:name="_GoBack"/>
      <w:bookmarkEnd w:id="0"/>
      <w:r w:rsidRPr="002C7BAE">
        <w:rPr>
          <w:sz w:val="20"/>
          <w:u w:val="single"/>
        </w:rPr>
        <w:t>Soft Drink Package</w:t>
      </w:r>
    </w:p>
    <w:p w:rsidR="00447813" w:rsidRPr="002C7BAE" w:rsidRDefault="00447813" w:rsidP="00447813">
      <w:pPr>
        <w:pStyle w:val="ListParagraph"/>
        <w:numPr>
          <w:ilvl w:val="0"/>
          <w:numId w:val="22"/>
        </w:numPr>
        <w:spacing w:before="0"/>
        <w:rPr>
          <w:sz w:val="20"/>
        </w:rPr>
      </w:pPr>
      <w:r w:rsidRPr="002C7BAE">
        <w:rPr>
          <w:sz w:val="20"/>
        </w:rPr>
        <w:t>Assorted bottled sodas, pitchers of fountain sodas, water, sweet tea, lemonade</w:t>
      </w:r>
    </w:p>
    <w:p w:rsidR="00447813" w:rsidRPr="002C7BAE" w:rsidRDefault="00447813" w:rsidP="00447813">
      <w:pPr>
        <w:spacing w:before="0"/>
        <w:rPr>
          <w:sz w:val="20"/>
          <w:u w:val="single"/>
        </w:rPr>
      </w:pPr>
      <w:r w:rsidRPr="002C7BAE">
        <w:rPr>
          <w:sz w:val="20"/>
          <w:u w:val="single"/>
        </w:rPr>
        <w:t>Beer and Wine Package</w:t>
      </w:r>
    </w:p>
    <w:p w:rsidR="00447813" w:rsidRPr="002C7BAE" w:rsidRDefault="00447813" w:rsidP="00447813">
      <w:pPr>
        <w:pStyle w:val="ListParagraph"/>
        <w:numPr>
          <w:ilvl w:val="0"/>
          <w:numId w:val="25"/>
        </w:numPr>
        <w:spacing w:before="0"/>
        <w:rPr>
          <w:sz w:val="20"/>
        </w:rPr>
      </w:pPr>
      <w:r w:rsidRPr="002C7BAE">
        <w:rPr>
          <w:sz w:val="20"/>
        </w:rPr>
        <w:t>Two house wine selections, two premium canned beer selections, two domestic beer selections</w:t>
      </w:r>
    </w:p>
    <w:p w:rsidR="00447813" w:rsidRPr="002C7BAE" w:rsidRDefault="00447813" w:rsidP="00447813">
      <w:pPr>
        <w:spacing w:before="0"/>
        <w:rPr>
          <w:sz w:val="20"/>
          <w:u w:val="single"/>
        </w:rPr>
      </w:pPr>
      <w:r w:rsidRPr="002C7BAE">
        <w:rPr>
          <w:sz w:val="20"/>
          <w:u w:val="single"/>
        </w:rPr>
        <w:t>Well Bar Package</w:t>
      </w:r>
    </w:p>
    <w:p w:rsidR="00447813" w:rsidRPr="002C7BAE" w:rsidRDefault="00447813" w:rsidP="00447813">
      <w:pPr>
        <w:pStyle w:val="ListParagraph"/>
        <w:numPr>
          <w:ilvl w:val="0"/>
          <w:numId w:val="25"/>
        </w:numPr>
        <w:spacing w:before="0"/>
        <w:rPr>
          <w:sz w:val="20"/>
        </w:rPr>
      </w:pPr>
      <w:r w:rsidRPr="002C7BAE">
        <w:rPr>
          <w:sz w:val="20"/>
        </w:rPr>
        <w:t>Barton Gin, Barton Vodka, Castillo Rum, Jim Beam Bourbons, House of Stewart Scotch, Pepe Lopez Tequila, two domestic canned beer selections, two premium canned beer selections</w:t>
      </w:r>
    </w:p>
    <w:p w:rsidR="00447813" w:rsidRPr="002C7BAE" w:rsidRDefault="00447813" w:rsidP="00447813">
      <w:pPr>
        <w:spacing w:before="0"/>
        <w:rPr>
          <w:sz w:val="20"/>
          <w:u w:val="single"/>
        </w:rPr>
      </w:pPr>
      <w:r w:rsidRPr="002C7BAE">
        <w:rPr>
          <w:sz w:val="20"/>
          <w:u w:val="single"/>
        </w:rPr>
        <w:t>Premium Bar Package</w:t>
      </w:r>
    </w:p>
    <w:p w:rsidR="00447813" w:rsidRPr="002C7BAE" w:rsidRDefault="00447813" w:rsidP="00447813">
      <w:pPr>
        <w:pStyle w:val="ListParagraph"/>
        <w:numPr>
          <w:ilvl w:val="0"/>
          <w:numId w:val="25"/>
        </w:numPr>
        <w:spacing w:before="0"/>
        <w:rPr>
          <w:sz w:val="20"/>
        </w:rPr>
      </w:pPr>
      <w:r w:rsidRPr="002C7BAE">
        <w:rPr>
          <w:sz w:val="20"/>
        </w:rPr>
        <w:t>Absolut Vodka, Dewar’s Scotch, Crown Royal, Captain Morgan, Jack Daniels, Bacardi, Jameson, Bombay Sapphire, Patron, two domestic canned beer selections, two premium canned beer selections</w:t>
      </w:r>
    </w:p>
    <w:p w:rsidR="00447813" w:rsidRPr="00447813" w:rsidRDefault="00447813" w:rsidP="00447813">
      <w:pPr>
        <w:spacing w:before="0"/>
        <w:rPr>
          <w:i/>
          <w:sz w:val="20"/>
        </w:rPr>
      </w:pPr>
      <w:r w:rsidRPr="00447813">
        <w:rPr>
          <w:i/>
          <w:sz w:val="20"/>
        </w:rPr>
        <w:t>Mixers available with the purchase of a Well or Premium package (choose the ones you want to be available)</w:t>
      </w:r>
    </w:p>
    <w:p w:rsidR="00447813" w:rsidRPr="00447813" w:rsidRDefault="00447813" w:rsidP="00447813">
      <w:pPr>
        <w:pStyle w:val="ListParagraph"/>
        <w:numPr>
          <w:ilvl w:val="0"/>
          <w:numId w:val="25"/>
        </w:numPr>
        <w:spacing w:before="0"/>
        <w:rPr>
          <w:i/>
          <w:sz w:val="20"/>
        </w:rPr>
      </w:pPr>
      <w:r w:rsidRPr="00447813">
        <w:rPr>
          <w:i/>
          <w:sz w:val="20"/>
        </w:rPr>
        <w:t>Coke, Diet Coke, Cranberry Juice, Pineapple Juice, Orange Juice, Bloody Mary Mix, Tonic, Ginger Ale, Lime Juice, Margarita Mix, Sour Mix</w:t>
      </w:r>
    </w:p>
    <w:sectPr w:rsidR="00447813" w:rsidRPr="00447813" w:rsidSect="004E1AED">
      <w:footerReference w:type="default" r:id="rId12"/>
      <w:foot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FEC" w:rsidRDefault="001E5FEC">
      <w:pPr>
        <w:spacing w:after="0" w:line="240" w:lineRule="auto"/>
      </w:pPr>
      <w:r>
        <w:separator/>
      </w:r>
    </w:p>
  </w:endnote>
  <w:endnote w:type="continuationSeparator" w:id="0">
    <w:p w:rsidR="001E5FEC" w:rsidRDefault="001E5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0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383B62" w:rsidRDefault="00383B62" w:rsidP="00383B62">
        <w:pPr>
          <w:spacing w:after="0"/>
          <w:jc w:val="center"/>
          <w:rPr>
            <w:sz w:val="18"/>
          </w:rPr>
        </w:pPr>
        <w:r>
          <w:rPr>
            <w:sz w:val="18"/>
          </w:rPr>
          <w:t>All menus are subject to a 20% service fee as well as 6% sales tax</w:t>
        </w:r>
      </w:p>
      <w:p w:rsidR="004E1AED" w:rsidRPr="002C7BAE" w:rsidRDefault="002C7BAE" w:rsidP="002C7BAE">
        <w:pPr>
          <w:jc w:val="center"/>
          <w:rPr>
            <w:rFonts w:ascii="Gadugi" w:hAnsi="Gadugi"/>
            <w:b/>
            <w:sz w:val="16"/>
            <w:u w:val="single"/>
          </w:rPr>
        </w:pPr>
        <w:r w:rsidRPr="002C7BAE">
          <w:rPr>
            <w:rFonts w:ascii="Gadugi" w:hAnsi="Gadugi"/>
            <w:b/>
            <w:sz w:val="16"/>
            <w:u w:val="single"/>
          </w:rPr>
          <w:t>Due to Health Department regulations and liquor laws, outside beverages are not allowed, however our professional staff is devoted to seeing your every desire fulfilled.  We can customize a pack</w:t>
        </w:r>
        <w:r>
          <w:rPr>
            <w:rFonts w:ascii="Gadugi" w:hAnsi="Gadugi"/>
            <w:b/>
            <w:sz w:val="16"/>
            <w:u w:val="single"/>
          </w:rPr>
          <w:t>age to fit within most budgets.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B62" w:rsidRPr="00383B62" w:rsidRDefault="00383B62" w:rsidP="00383B62">
    <w:pPr>
      <w:spacing w:after="0"/>
      <w:jc w:val="center"/>
      <w:rPr>
        <w:sz w:val="18"/>
      </w:rPr>
    </w:pPr>
    <w:r>
      <w:rPr>
        <w:sz w:val="18"/>
      </w:rPr>
      <w:t>All menus are subject to a 20% service fee as well as 6% sales tax</w:t>
    </w:r>
  </w:p>
  <w:p w:rsidR="00383B62" w:rsidRPr="00383B62" w:rsidRDefault="00383B62" w:rsidP="00383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FEC" w:rsidRDefault="001E5FEC">
      <w:pPr>
        <w:spacing w:after="0" w:line="240" w:lineRule="auto"/>
      </w:pPr>
      <w:r>
        <w:separator/>
      </w:r>
    </w:p>
  </w:footnote>
  <w:footnote w:type="continuationSeparator" w:id="0">
    <w:p w:rsidR="001E5FEC" w:rsidRDefault="001E5F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DB7AA7"/>
    <w:multiLevelType w:val="hybridMultilevel"/>
    <w:tmpl w:val="861C435C"/>
    <w:lvl w:ilvl="0" w:tplc="8B64EA4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055A4"/>
    <w:multiLevelType w:val="hybridMultilevel"/>
    <w:tmpl w:val="38C8C274"/>
    <w:lvl w:ilvl="0" w:tplc="E33C33B6">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B6EF8"/>
    <w:multiLevelType w:val="hybridMultilevel"/>
    <w:tmpl w:val="C7C8BC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C3047"/>
    <w:multiLevelType w:val="hybridMultilevel"/>
    <w:tmpl w:val="8CF87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77682"/>
    <w:multiLevelType w:val="hybridMultilevel"/>
    <w:tmpl w:val="AE0C94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A6712"/>
    <w:multiLevelType w:val="hybridMultilevel"/>
    <w:tmpl w:val="DD64C930"/>
    <w:lvl w:ilvl="0" w:tplc="943411CA">
      <w:start w:val="1"/>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B7178"/>
    <w:multiLevelType w:val="hybridMultilevel"/>
    <w:tmpl w:val="EE8298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5"/>
  </w:num>
  <w:num w:numId="4">
    <w:abstractNumId w:val="12"/>
  </w:num>
  <w:num w:numId="5">
    <w:abstractNumId w:val="22"/>
  </w:num>
  <w:num w:numId="6">
    <w:abstractNumId w:val="23"/>
  </w:num>
  <w:num w:numId="7">
    <w:abstractNumId w:val="21"/>
  </w:num>
  <w:num w:numId="8">
    <w:abstractNumId w:val="2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7"/>
  </w:num>
  <w:num w:numId="21">
    <w:abstractNumId w:val="13"/>
  </w:num>
  <w:num w:numId="22">
    <w:abstractNumId w:val="20"/>
  </w:num>
  <w:num w:numId="23">
    <w:abstractNumId w:val="10"/>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2D"/>
    <w:rsid w:val="000009C4"/>
    <w:rsid w:val="00055A43"/>
    <w:rsid w:val="00194DF6"/>
    <w:rsid w:val="001E5FEC"/>
    <w:rsid w:val="002C7BAE"/>
    <w:rsid w:val="003232F4"/>
    <w:rsid w:val="00383B62"/>
    <w:rsid w:val="00447813"/>
    <w:rsid w:val="00452EA8"/>
    <w:rsid w:val="004E1AED"/>
    <w:rsid w:val="0058412D"/>
    <w:rsid w:val="005C12A5"/>
    <w:rsid w:val="005D277B"/>
    <w:rsid w:val="006603F2"/>
    <w:rsid w:val="008E7DA2"/>
    <w:rsid w:val="00A1310C"/>
    <w:rsid w:val="00D47A97"/>
    <w:rsid w:val="00D80761"/>
    <w:rsid w:val="00D910A9"/>
    <w:rsid w:val="00E71A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CD04"/>
  <w15:docId w15:val="{E158876C-E82A-4E3B-828A-18F2BCE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32391C" w:themeColor="text2" w:themeShade="BF"/>
        <w:left w:val="single" w:sz="24" w:space="0" w:color="32391C" w:themeColor="text2" w:themeShade="BF"/>
        <w:bottom w:val="single" w:sz="24" w:space="0" w:color="32391C" w:themeColor="text2" w:themeShade="BF"/>
        <w:right w:val="single" w:sz="24" w:space="0" w:color="32391C" w:themeColor="text2" w:themeShade="BF"/>
      </w:pBdr>
      <w:shd w:val="clear" w:color="auto" w:fill="32391C"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DEE5CA" w:themeColor="text2" w:themeTint="33"/>
        <w:left w:val="single" w:sz="24" w:space="0" w:color="DEE5CA" w:themeColor="text2" w:themeTint="33"/>
        <w:bottom w:val="single" w:sz="24" w:space="0" w:color="DEE5CA" w:themeColor="text2" w:themeTint="33"/>
        <w:right w:val="single" w:sz="24" w:space="0" w:color="DEE5CA" w:themeColor="text2" w:themeTint="33"/>
      </w:pBdr>
      <w:shd w:val="clear" w:color="auto" w:fill="DEE5CA"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444D26" w:themeColor="text2"/>
      </w:pBdr>
      <w:spacing w:before="300" w:after="0"/>
      <w:outlineLvl w:val="2"/>
    </w:pPr>
    <w:rPr>
      <w:rFonts w:asciiTheme="majorHAnsi" w:eastAsiaTheme="majorEastAsia" w:hAnsiTheme="majorHAnsi" w:cstheme="majorBidi"/>
      <w:caps/>
      <w:color w:val="222613"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444D26" w:themeColor="text2"/>
      </w:pBdr>
      <w:spacing w:before="200" w:after="0"/>
      <w:outlineLvl w:val="3"/>
    </w:pPr>
    <w:rPr>
      <w:rFonts w:asciiTheme="majorHAnsi" w:eastAsiaTheme="majorEastAsia" w:hAnsiTheme="majorHAnsi" w:cstheme="majorBidi"/>
      <w:caps/>
      <w:color w:val="32391C"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444D26" w:themeColor="text2"/>
      </w:pBdr>
      <w:spacing w:before="200" w:after="0"/>
      <w:outlineLvl w:val="4"/>
    </w:pPr>
    <w:rPr>
      <w:rFonts w:asciiTheme="majorHAnsi" w:eastAsiaTheme="majorEastAsia" w:hAnsiTheme="majorHAnsi" w:cstheme="majorBidi"/>
      <w:caps/>
      <w:color w:val="32391C"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444D26" w:themeColor="text2"/>
      </w:pBdr>
      <w:spacing w:before="200" w:after="0"/>
      <w:outlineLvl w:val="5"/>
    </w:pPr>
    <w:rPr>
      <w:rFonts w:asciiTheme="majorHAnsi" w:eastAsiaTheme="majorEastAsia" w:hAnsiTheme="majorHAnsi" w:cstheme="majorBidi"/>
      <w:caps/>
      <w:color w:val="32391C"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32391C"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32391C"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DEE5CA"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222613" w:themeColor="text2" w:themeShade="80"/>
      <w:spacing w:val="15"/>
    </w:rPr>
  </w:style>
  <w:style w:type="table" w:styleId="TableGrid">
    <w:name w:val="Table Grid"/>
    <w:basedOn w:val="TableNormal"/>
    <w:uiPriority w:val="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32391C"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32391C"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191919" w:themeColor="text1" w:themeTint="E6"/>
    </w:rPr>
  </w:style>
  <w:style w:type="character" w:customStyle="1" w:styleId="SubtitleChar">
    <w:name w:val="Subtitle Char"/>
    <w:basedOn w:val="DefaultParagraphFont"/>
    <w:link w:val="Subtitle"/>
    <w:uiPriority w:val="11"/>
    <w:semiHidden/>
    <w:rsid w:val="004E1AED"/>
    <w:rPr>
      <w:color w:val="191919" w:themeColor="text1" w:themeTint="E6"/>
    </w:rPr>
  </w:style>
  <w:style w:type="character" w:styleId="IntenseEmphasis">
    <w:name w:val="Intense Emphasis"/>
    <w:basedOn w:val="DefaultParagraphFont"/>
    <w:uiPriority w:val="21"/>
    <w:semiHidden/>
    <w:unhideWhenUsed/>
    <w:qFormat/>
    <w:rsid w:val="004E1AED"/>
    <w:rPr>
      <w:i/>
      <w:iCs/>
      <w:color w:val="536142"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536142" w:themeColor="accent1" w:themeShade="80"/>
        <w:bottom w:val="single" w:sz="4" w:space="10" w:color="536142" w:themeColor="accent1" w:themeShade="80"/>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4E1AED"/>
    <w:rPr>
      <w:i/>
      <w:iCs/>
      <w:color w:val="536142" w:themeColor="accent1" w:themeShade="80"/>
    </w:rPr>
  </w:style>
  <w:style w:type="character" w:styleId="IntenseReference">
    <w:name w:val="Intense Reference"/>
    <w:basedOn w:val="DefaultParagraphFont"/>
    <w:uiPriority w:val="32"/>
    <w:semiHidden/>
    <w:unhideWhenUsed/>
    <w:qFormat/>
    <w:rsid w:val="004E1AED"/>
    <w:rPr>
      <w:b/>
      <w:bCs/>
      <w:caps w:val="0"/>
      <w:smallCaps/>
      <w:color w:val="536142"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32391C"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32391C"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32391C"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32391C"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32391C"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character" w:styleId="PlaceholderText">
    <w:name w:val="Placeholder Text"/>
    <w:basedOn w:val="DefaultParagraphFont"/>
    <w:uiPriority w:val="99"/>
    <w:semiHidden/>
    <w:rsid w:val="00A1310C"/>
    <w:rPr>
      <w:color w:val="6F6702"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D80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0000000" w:usb2="00003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96"/>
    <w:rsid w:val="00636179"/>
    <w:rsid w:val="007A2396"/>
    <w:rsid w:val="00965E86"/>
    <w:rsid w:val="00AA1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25EA218EF942B498828035C64280CC">
    <w:name w:val="0E25EA218EF942B498828035C64280CC"/>
  </w:style>
  <w:style w:type="paragraph" w:customStyle="1" w:styleId="9AA4EE38E9B74D0EBD7E7883B7C76A8A">
    <w:name w:val="9AA4EE38E9B74D0EBD7E7883B7C76A8A"/>
  </w:style>
  <w:style w:type="paragraph" w:customStyle="1" w:styleId="71B7A8BA3E194809825FFDABD24A2BE1">
    <w:name w:val="71B7A8BA3E194809825FFDABD24A2BE1"/>
  </w:style>
  <w:style w:type="paragraph" w:customStyle="1" w:styleId="076F068A11BB418AB790E23E590EA1BF">
    <w:name w:val="076F068A11BB418AB790E23E590EA1BF"/>
    <w:rsid w:val="007A2396"/>
  </w:style>
  <w:style w:type="paragraph" w:customStyle="1" w:styleId="41FC362727CF423AB4F8270094913B68">
    <w:name w:val="41FC362727CF423AB4F8270094913B68"/>
    <w:rsid w:val="007A2396"/>
  </w:style>
  <w:style w:type="paragraph" w:customStyle="1" w:styleId="2FA8E8FFB8D0470F836347225E53D6E2">
    <w:name w:val="2FA8E8FFB8D0470F836347225E53D6E2"/>
    <w:rsid w:val="007A2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AD48F447-FF98-4243-82F4-91CDEDDD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1273</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dc:creator>
  <cp:lastModifiedBy>taylor_sikes@yahoo.com</cp:lastModifiedBy>
  <cp:revision>5</cp:revision>
  <dcterms:created xsi:type="dcterms:W3CDTF">2017-10-15T17:21:00Z</dcterms:created>
  <dcterms:modified xsi:type="dcterms:W3CDTF">2017-10-22T12:03:00Z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