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EA" w:rsidRDefault="007B4BEA" w:rsidP="007B4BEA">
      <w:pPr>
        <w:shd w:val="clear" w:color="auto" w:fill="FFFFFF"/>
        <w:spacing w:after="240" w:line="378" w:lineRule="atLeast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  <w:r w:rsidRPr="008F68B5">
        <w:rPr>
          <w:rFonts w:ascii="Times New Roman" w:hAnsi="Times New Roman" w:cs="Times New Roman"/>
          <w:b/>
          <w:color w:val="222222"/>
          <w:sz w:val="32"/>
          <w:szCs w:val="32"/>
        </w:rPr>
        <w:t>WEDDING AT THE ONDERDONK HOUSE</w:t>
      </w:r>
    </w:p>
    <w:p w:rsidR="007B4BEA" w:rsidRPr="00E66FC4" w:rsidRDefault="007B4BEA" w:rsidP="007B4BEA">
      <w:pPr>
        <w:shd w:val="clear" w:color="auto" w:fill="FFFFFF"/>
        <w:spacing w:after="240" w:line="378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THE GREATER RIDGEWOOD HISTORICAL SOCIETY (GRHS)</w:t>
      </w:r>
    </w:p>
    <w:p w:rsidR="007B4BEA" w:rsidRPr="008F68B5" w:rsidRDefault="007B4BEA" w:rsidP="007B4BEA">
      <w:pPr>
        <w:shd w:val="clear" w:color="auto" w:fill="FFFFFF"/>
        <w:spacing w:after="240" w:line="378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WHAT’S INCLUDED</w:t>
      </w:r>
    </w:p>
    <w:p w:rsidR="007B4BEA" w:rsidRPr="008F68B5" w:rsidRDefault="007B4BEA" w:rsidP="007B4BEA">
      <w:pPr>
        <w:shd w:val="clear" w:color="auto" w:fill="FFFFFF"/>
        <w:spacing w:after="240" w:line="378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8F68B5">
        <w:rPr>
          <w:rFonts w:ascii="Times New Roman" w:hAnsi="Times New Roman" w:cs="Times New Roman"/>
          <w:color w:val="222222"/>
          <w:sz w:val="28"/>
          <w:szCs w:val="28"/>
        </w:rPr>
        <w:t>• One and three quarter acres of open land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A tent 40 ft</w:t>
      </w:r>
      <w:r>
        <w:rPr>
          <w:rFonts w:ascii="Times New Roman" w:hAnsi="Times New Roman" w:cs="Times New Roman"/>
          <w:color w:val="222222"/>
          <w:sz w:val="28"/>
          <w:szCs w:val="28"/>
        </w:rPr>
        <w:t>. x50 ft.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  <w:t>• Tent seating for 96 at 12 tables and 96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t xml:space="preserve"> chairs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– you may rent more – total tent capacity is 176 at 22 tables.  Tables are 8’x30”, each seating 8.  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 A picnic grove wi</w:t>
      </w:r>
      <w:r>
        <w:rPr>
          <w:rFonts w:ascii="Times New Roman" w:hAnsi="Times New Roman" w:cs="Times New Roman"/>
          <w:color w:val="222222"/>
          <w:sz w:val="28"/>
          <w:szCs w:val="28"/>
        </w:rPr>
        <w:t>th tables and benches seating about 80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t>, an ideal break away location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Two garden areas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Two toilets inside the House, one handicap accessible with a ramp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Two portable toilets on the grounds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A large private dressing area on second level of House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Limited use of the House for:  dressing; entry of guests to the open ground</w:t>
      </w:r>
      <w:r>
        <w:rPr>
          <w:rFonts w:ascii="Times New Roman" w:hAnsi="Times New Roman" w:cs="Times New Roman"/>
          <w:color w:val="222222"/>
          <w:sz w:val="28"/>
          <w:szCs w:val="28"/>
        </w:rPr>
        <w:t>s; wine and cheese table (or 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t>similar); entry music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Tours of the House when a docent is available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Electricity, water, and trash bags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Two wedding GRHS representatives for opening up and closing the property, setting up electricity and water, providing trash bags, directing guests to the toilets, and answering questions</w:t>
      </w:r>
      <w:r w:rsidR="00087976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8F68B5">
        <w:rPr>
          <w:rFonts w:ascii="Times New Roman" w:hAnsi="Times New Roman" w:cs="Times New Roman"/>
          <w:color w:val="222222"/>
          <w:sz w:val="28"/>
          <w:szCs w:val="28"/>
        </w:rPr>
        <w:br/>
        <w:t>• The facilities are available for two weekend days as follows:                           </w:t>
      </w:r>
    </w:p>
    <w:p w:rsidR="00087976" w:rsidRDefault="00087976" w:rsidP="00087976">
      <w:pPr>
        <w:shd w:val="clear" w:color="auto" w:fill="FFFFFF"/>
        <w:spacing w:after="240" w:line="378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- </w:t>
      </w:r>
      <w:r w:rsidR="007B4BEA" w:rsidRPr="00087976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Pr="00087976">
        <w:rPr>
          <w:rFonts w:ascii="Times New Roman" w:hAnsi="Times New Roman" w:cs="Times New Roman"/>
          <w:color w:val="222222"/>
          <w:sz w:val="28"/>
          <w:szCs w:val="28"/>
        </w:rPr>
        <w:t>0 AM to 11PM on Saturday     </w:t>
      </w:r>
    </w:p>
    <w:p w:rsidR="00087976" w:rsidRDefault="00087976" w:rsidP="00087976">
      <w:pPr>
        <w:shd w:val="clear" w:color="auto" w:fill="FFFFFF"/>
        <w:spacing w:after="240" w:line="378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- 10 AM to 5 PM on Sunday</w:t>
      </w:r>
      <w:r w:rsidR="007B4BEA" w:rsidRPr="0008797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>Extra hours may be purchased at $100 per hour, but not beyond 11pm on Saturdays.</w:t>
      </w:r>
    </w:p>
    <w:p w:rsidR="007B4BEA" w:rsidRPr="008F68B5" w:rsidRDefault="007B4BEA" w:rsidP="007B4BEA">
      <w:pPr>
        <w:shd w:val="clear" w:color="auto" w:fill="FFFFFF"/>
        <w:spacing w:after="240" w:line="378" w:lineRule="atLeast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COST:  $4200 + $500 refundable deposit</w:t>
      </w:r>
    </w:p>
    <w:p w:rsidR="007B4BEA" w:rsidRPr="008F68B5" w:rsidRDefault="007B4BEA" w:rsidP="007B4B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4BEA" w:rsidRPr="008F68B5" w:rsidRDefault="007B4BEA" w:rsidP="007B4BEA">
      <w:pPr>
        <w:rPr>
          <w:rFonts w:ascii="Times New Roman" w:hAnsi="Times New Roman" w:cs="Times New Roman"/>
          <w:sz w:val="28"/>
          <w:szCs w:val="28"/>
        </w:rPr>
      </w:pPr>
    </w:p>
    <w:p w:rsidR="00165545" w:rsidRDefault="00165545"/>
    <w:sectPr w:rsidR="00165545" w:rsidSect="00165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2194"/>
    <w:multiLevelType w:val="hybridMultilevel"/>
    <w:tmpl w:val="BEE4B2C6"/>
    <w:lvl w:ilvl="0" w:tplc="466897FA">
      <w:start w:val="64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EA"/>
    <w:rsid w:val="00087976"/>
    <w:rsid w:val="00165545"/>
    <w:rsid w:val="007B4BEA"/>
    <w:rsid w:val="008937C9"/>
    <w:rsid w:val="00E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ACE4ABA-B8B1-479F-8C5A-608640C3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Monte</dc:creator>
  <cp:keywords/>
  <dc:description/>
  <cp:lastModifiedBy>sdemjanick</cp:lastModifiedBy>
  <cp:revision>2</cp:revision>
  <dcterms:created xsi:type="dcterms:W3CDTF">2018-02-13T14:44:00Z</dcterms:created>
  <dcterms:modified xsi:type="dcterms:W3CDTF">2018-02-13T14:44:00Z</dcterms:modified>
</cp:coreProperties>
</file>