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108" w:type="dxa"/>
        <w:tblLayout w:type="fixed"/>
        <w:tblLook w:val="01E0" w:firstRow="1" w:lastRow="1" w:firstColumn="1" w:lastColumn="1" w:noHBand="0" w:noVBand="0"/>
      </w:tblPr>
      <w:tblGrid>
        <w:gridCol w:w="2340"/>
        <w:gridCol w:w="5040"/>
        <w:gridCol w:w="2340"/>
      </w:tblGrid>
      <w:tr w:rsidR="001804C1" w:rsidRPr="006105BC" w14:paraId="550D54FB" w14:textId="77777777" w:rsidTr="00DA5F11">
        <w:trPr>
          <w:trHeight w:val="2250"/>
        </w:trPr>
        <w:tc>
          <w:tcPr>
            <w:tcW w:w="2340" w:type="dxa"/>
            <w:tcBorders>
              <w:right w:val="thinThickSmallGap" w:sz="24" w:space="0" w:color="auto"/>
            </w:tcBorders>
          </w:tcPr>
          <w:p w14:paraId="4CF15F40" w14:textId="77777777" w:rsidR="0017585F" w:rsidRPr="006105BC" w:rsidRDefault="00A60AA4" w:rsidP="006105BC">
            <w:pPr>
              <w:pStyle w:val="Title"/>
              <w:spacing w:before="120"/>
              <w:rPr>
                <w:sz w:val="28"/>
                <w:szCs w:val="28"/>
                <w:u w:val="none"/>
              </w:rPr>
            </w:pPr>
            <w:r>
              <w:rPr>
                <w:b w:val="0"/>
                <w:sz w:val="24"/>
                <w:szCs w:val="24"/>
                <w:u w:val="none"/>
              </w:rPr>
              <w:br w:type="page"/>
            </w:r>
            <w:r w:rsidR="001A4113" w:rsidRPr="006105BC">
              <w:rPr>
                <w:noProof/>
                <w:sz w:val="28"/>
                <w:szCs w:val="28"/>
                <w:u w:val="none"/>
              </w:rPr>
              <w:drawing>
                <wp:inline distT="0" distB="0" distL="0" distR="0" wp14:anchorId="7D8B99F2" wp14:editId="6F9DD3F2">
                  <wp:extent cx="1342390" cy="1304925"/>
                  <wp:effectExtent l="0" t="0" r="0" b="9525"/>
                  <wp:docPr id="1" name="Picture 1" descr="Meeti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ting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7599" cy="1309989"/>
                          </a:xfrm>
                          <a:prstGeom prst="rect">
                            <a:avLst/>
                          </a:prstGeom>
                          <a:noFill/>
                          <a:ln>
                            <a:noFill/>
                          </a:ln>
                        </pic:spPr>
                      </pic:pic>
                    </a:graphicData>
                  </a:graphic>
                </wp:inline>
              </w:drawing>
            </w:r>
          </w:p>
        </w:tc>
        <w:tc>
          <w:tcPr>
            <w:tcW w:w="5040" w:type="dxa"/>
            <w:tcBorders>
              <w:top w:val="thinThickSmallGap" w:sz="24" w:space="0" w:color="auto"/>
              <w:left w:val="thinThickSmallGap" w:sz="24" w:space="0" w:color="auto"/>
              <w:bottom w:val="thickThinSmallGap" w:sz="24" w:space="0" w:color="auto"/>
              <w:right w:val="thickThinSmallGap" w:sz="24" w:space="0" w:color="auto"/>
            </w:tcBorders>
          </w:tcPr>
          <w:p w14:paraId="62DFF18A" w14:textId="77777777" w:rsidR="0017585F" w:rsidRDefault="0017585F" w:rsidP="006105BC">
            <w:pPr>
              <w:pStyle w:val="Title"/>
              <w:spacing w:before="120"/>
              <w:rPr>
                <w:sz w:val="24"/>
                <w:szCs w:val="24"/>
                <w:u w:val="none"/>
              </w:rPr>
            </w:pPr>
            <w:r w:rsidRPr="006105BC">
              <w:rPr>
                <w:sz w:val="24"/>
                <w:szCs w:val="24"/>
                <w:u w:val="none"/>
              </w:rPr>
              <w:t>UWCHLAN CONSERVATION TRUST, INC.</w:t>
            </w:r>
          </w:p>
          <w:p w14:paraId="44422C6D" w14:textId="77777777" w:rsidR="00A60AA4" w:rsidRDefault="00A60AA4" w:rsidP="0078227F">
            <w:pPr>
              <w:pStyle w:val="Title"/>
              <w:rPr>
                <w:sz w:val="24"/>
                <w:szCs w:val="24"/>
                <w:u w:val="none"/>
              </w:rPr>
            </w:pPr>
            <w:r>
              <w:rPr>
                <w:sz w:val="24"/>
                <w:szCs w:val="24"/>
                <w:u w:val="none"/>
              </w:rPr>
              <w:t>PO BOX 212</w:t>
            </w:r>
            <w:r>
              <w:rPr>
                <w:sz w:val="24"/>
                <w:szCs w:val="24"/>
                <w:u w:val="none"/>
              </w:rPr>
              <w:br/>
              <w:t>LIONVILLE, PA 19353</w:t>
            </w:r>
          </w:p>
          <w:p w14:paraId="39AF1DA7" w14:textId="77777777" w:rsidR="00A60AA4" w:rsidRDefault="00A60AA4" w:rsidP="0078227F">
            <w:pPr>
              <w:pStyle w:val="Title"/>
              <w:rPr>
                <w:sz w:val="24"/>
                <w:szCs w:val="24"/>
                <w:u w:val="none"/>
              </w:rPr>
            </w:pPr>
          </w:p>
          <w:p w14:paraId="0E115129" w14:textId="77777777" w:rsidR="00A60AA4" w:rsidRDefault="00A60AA4" w:rsidP="0078227F">
            <w:pPr>
              <w:pStyle w:val="Title"/>
              <w:rPr>
                <w:sz w:val="24"/>
                <w:szCs w:val="24"/>
                <w:u w:val="none"/>
              </w:rPr>
            </w:pPr>
          </w:p>
          <w:p w14:paraId="49633BEE" w14:textId="77777777" w:rsidR="0017585F" w:rsidRPr="006105BC" w:rsidRDefault="0017585F" w:rsidP="0078227F">
            <w:pPr>
              <w:pStyle w:val="Title"/>
              <w:rPr>
                <w:sz w:val="24"/>
                <w:szCs w:val="24"/>
                <w:u w:val="none"/>
              </w:rPr>
            </w:pPr>
            <w:r w:rsidRPr="006105BC">
              <w:rPr>
                <w:sz w:val="24"/>
                <w:szCs w:val="24"/>
                <w:u w:val="none"/>
              </w:rPr>
              <w:t>SHORT TERM RENTAL AGREEMENT</w:t>
            </w:r>
          </w:p>
          <w:p w14:paraId="7EFEEF7A" w14:textId="77777777" w:rsidR="00DA5F11" w:rsidRPr="00A60AA4" w:rsidRDefault="00A60AA4" w:rsidP="00A60AA4">
            <w:pPr>
              <w:pStyle w:val="Title"/>
              <w:rPr>
                <w:sz w:val="24"/>
                <w:szCs w:val="24"/>
                <w:u w:val="none"/>
              </w:rPr>
            </w:pPr>
            <w:r>
              <w:rPr>
                <w:sz w:val="24"/>
                <w:szCs w:val="24"/>
                <w:u w:val="none"/>
              </w:rPr>
              <w:t>1</w:t>
            </w:r>
            <w:r w:rsidR="0095175D">
              <w:rPr>
                <w:sz w:val="24"/>
                <w:szCs w:val="24"/>
                <w:u w:val="none"/>
              </w:rPr>
              <w:t xml:space="preserve">756 </w:t>
            </w:r>
            <w:r w:rsidR="0017585F" w:rsidRPr="006105BC">
              <w:rPr>
                <w:sz w:val="24"/>
                <w:szCs w:val="24"/>
                <w:u w:val="none"/>
              </w:rPr>
              <w:t>UWCHLAN MEETING HOUSE</w:t>
            </w:r>
          </w:p>
        </w:tc>
        <w:tc>
          <w:tcPr>
            <w:tcW w:w="2340" w:type="dxa"/>
            <w:tcBorders>
              <w:left w:val="thickThinSmallGap" w:sz="24" w:space="0" w:color="auto"/>
            </w:tcBorders>
          </w:tcPr>
          <w:p w14:paraId="1536093E" w14:textId="77777777" w:rsidR="0017585F" w:rsidRPr="006105BC" w:rsidRDefault="001A4113" w:rsidP="006105BC">
            <w:pPr>
              <w:pStyle w:val="Title"/>
              <w:spacing w:before="120"/>
              <w:rPr>
                <w:sz w:val="28"/>
                <w:szCs w:val="28"/>
                <w:u w:val="none"/>
              </w:rPr>
            </w:pPr>
            <w:r w:rsidRPr="006105BC">
              <w:rPr>
                <w:noProof/>
                <w:sz w:val="28"/>
                <w:szCs w:val="28"/>
                <w:u w:val="none"/>
              </w:rPr>
              <w:drawing>
                <wp:inline distT="0" distB="0" distL="0" distR="0" wp14:anchorId="14D8CEA6" wp14:editId="5C7C60CA">
                  <wp:extent cx="1508463" cy="1323975"/>
                  <wp:effectExtent l="0" t="0" r="0" b="0"/>
                  <wp:docPr id="2" name="Picture 2" descr="Meet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eting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6018" cy="1330606"/>
                          </a:xfrm>
                          <a:prstGeom prst="rect">
                            <a:avLst/>
                          </a:prstGeom>
                          <a:noFill/>
                          <a:ln>
                            <a:noFill/>
                          </a:ln>
                        </pic:spPr>
                      </pic:pic>
                    </a:graphicData>
                  </a:graphic>
                </wp:inline>
              </w:drawing>
            </w:r>
          </w:p>
        </w:tc>
      </w:tr>
    </w:tbl>
    <w:p w14:paraId="7B8209A1" w14:textId="77777777" w:rsidR="00E4742A" w:rsidRDefault="00E4742A" w:rsidP="00FC2E2B"/>
    <w:p w14:paraId="46B86DA2" w14:textId="77777777" w:rsidR="007809A8" w:rsidRPr="002B5ED5" w:rsidRDefault="007809A8" w:rsidP="00FC2E2B"/>
    <w:p w14:paraId="2C52BB57" w14:textId="77777777" w:rsidR="00975207" w:rsidRDefault="008B2B13" w:rsidP="0095175D">
      <w:r w:rsidRPr="002B5ED5">
        <w:t xml:space="preserve">The </w:t>
      </w:r>
      <w:r w:rsidR="00EB04D2">
        <w:t xml:space="preserve">1756 </w:t>
      </w:r>
      <w:r w:rsidRPr="002B5ED5">
        <w:t>Uwchlan Meeting House</w:t>
      </w:r>
      <w:r w:rsidR="00A60AA4">
        <w:t>, located in the historic district of Lionville, PA,</w:t>
      </w:r>
      <w:r w:rsidRPr="002B5ED5">
        <w:t xml:space="preserve"> is owned by the Uwchlan Conservation Trust</w:t>
      </w:r>
      <w:r w:rsidR="00986D98" w:rsidRPr="002B5ED5">
        <w:t>, Inc.</w:t>
      </w:r>
      <w:r w:rsidR="00176156" w:rsidRPr="002B5ED5">
        <w:t xml:space="preserve">, </w:t>
      </w:r>
      <w:r w:rsidR="00986D98" w:rsidRPr="002B5ED5">
        <w:t xml:space="preserve">a </w:t>
      </w:r>
      <w:r w:rsidRPr="002B5ED5">
        <w:t xml:space="preserve">non-profit organization.  Rental fees </w:t>
      </w:r>
      <w:r w:rsidR="00823841" w:rsidRPr="002B5ED5">
        <w:t xml:space="preserve">help </w:t>
      </w:r>
      <w:r w:rsidRPr="002B5ED5">
        <w:t>support the maintenance of this historic building</w:t>
      </w:r>
      <w:r w:rsidR="0075410E" w:rsidRPr="002B5ED5">
        <w:t>,</w:t>
      </w:r>
      <w:r w:rsidRPr="002B5ED5">
        <w:t xml:space="preserve"> which is on the National Historic Registry.</w:t>
      </w:r>
      <w:r w:rsidR="006B6490" w:rsidRPr="002B5ED5">
        <w:t xml:space="preserve">  </w:t>
      </w:r>
    </w:p>
    <w:p w14:paraId="7CE9CA20" w14:textId="77777777" w:rsidR="00A33BEE" w:rsidRPr="002B5ED5" w:rsidRDefault="00A33BEE" w:rsidP="00A33BEE"/>
    <w:p w14:paraId="2FFC1F71" w14:textId="77777777" w:rsidR="007809A8" w:rsidRDefault="007809A8" w:rsidP="00FC2E2B"/>
    <w:p w14:paraId="764F0897" w14:textId="77777777" w:rsidR="007809A8" w:rsidRPr="002B5ED5" w:rsidRDefault="007809A8" w:rsidP="00FC2E2B"/>
    <w:p w14:paraId="51098131" w14:textId="77777777" w:rsidR="00946245" w:rsidRPr="002B5ED5" w:rsidRDefault="00DA42A0" w:rsidP="00FC2E2B">
      <w:r w:rsidRPr="002B5ED5">
        <w:t>This Agreement</w:t>
      </w:r>
      <w:r w:rsidR="00CA5D3F" w:rsidRPr="002B5ED5">
        <w:t>, dated: ____</w:t>
      </w:r>
      <w:r w:rsidR="00EB51EF">
        <w:rPr>
          <w:u w:val="single"/>
        </w:rPr>
        <w:t>___________</w:t>
      </w:r>
      <w:r w:rsidR="00AF2163">
        <w:t xml:space="preserve">__ </w:t>
      </w:r>
      <w:r w:rsidR="00946245" w:rsidRPr="002B5ED5">
        <w:t>is between The Uwchlan Conservation Trust</w:t>
      </w:r>
      <w:r w:rsidR="00986D98" w:rsidRPr="002B5ED5">
        <w:t>, Inc.</w:t>
      </w:r>
      <w:r w:rsidR="00946245" w:rsidRPr="002B5ED5">
        <w:t xml:space="preserve"> and:</w:t>
      </w:r>
    </w:p>
    <w:p w14:paraId="74AE03D9" w14:textId="77777777" w:rsidR="00946245" w:rsidRPr="002B5ED5" w:rsidRDefault="00946245" w:rsidP="00FC2E2B"/>
    <w:p w14:paraId="52D68DDF" w14:textId="77777777" w:rsidR="00946245" w:rsidRPr="002B5ED5" w:rsidRDefault="00124BB7" w:rsidP="00FC2E2B">
      <w:r w:rsidRPr="002B5ED5">
        <w:t xml:space="preserve">Renter: </w:t>
      </w:r>
      <w:r w:rsidRPr="002B5ED5">
        <w:tab/>
      </w:r>
      <w:r w:rsidRPr="002B5ED5">
        <w:tab/>
        <w:t>____</w:t>
      </w:r>
      <w:r w:rsidRPr="00A30AAA">
        <w:rPr>
          <w:u w:val="single"/>
        </w:rPr>
        <w:t>_</w:t>
      </w:r>
      <w:r w:rsidR="00EB51EF">
        <w:rPr>
          <w:u w:val="single"/>
        </w:rPr>
        <w:t>_</w:t>
      </w:r>
      <w:r w:rsidR="00FC3EB7">
        <w:rPr>
          <w:u w:val="single"/>
        </w:rPr>
        <w:t>________________________________________</w:t>
      </w:r>
    </w:p>
    <w:p w14:paraId="0C0D8F8A" w14:textId="77777777" w:rsidR="00946245" w:rsidRPr="002B5ED5" w:rsidRDefault="00124BB7" w:rsidP="00FC2E2B">
      <w:r w:rsidRPr="002B5ED5">
        <w:tab/>
      </w:r>
    </w:p>
    <w:p w14:paraId="7F484758" w14:textId="77777777" w:rsidR="00946245" w:rsidRPr="002B5ED5" w:rsidRDefault="00124BB7" w:rsidP="00FC2E2B">
      <w:r w:rsidRPr="002B5ED5">
        <w:t xml:space="preserve">Address: </w:t>
      </w:r>
      <w:r w:rsidR="00F95B61" w:rsidRPr="002B5ED5">
        <w:tab/>
      </w:r>
      <w:r w:rsidR="00F95B61" w:rsidRPr="002B5ED5">
        <w:tab/>
      </w:r>
      <w:r w:rsidR="00946245" w:rsidRPr="002B5ED5">
        <w:t>_______________________________________________</w:t>
      </w:r>
    </w:p>
    <w:p w14:paraId="12E5ED3D" w14:textId="77777777" w:rsidR="00946245" w:rsidRPr="002B5ED5" w:rsidRDefault="00F95B61" w:rsidP="00FC2E2B">
      <w:r w:rsidRPr="002B5ED5">
        <w:tab/>
      </w:r>
    </w:p>
    <w:p w14:paraId="19CAF0CA" w14:textId="77777777" w:rsidR="00946245" w:rsidRPr="002B5ED5" w:rsidRDefault="00C825DB" w:rsidP="00FC2E2B">
      <w:r w:rsidRPr="002B5ED5">
        <w:tab/>
        <w:t xml:space="preserve"> </w:t>
      </w:r>
      <w:r w:rsidR="00F95B61" w:rsidRPr="002B5ED5">
        <w:tab/>
      </w:r>
      <w:r w:rsidRPr="002B5ED5">
        <w:t xml:space="preserve"> </w:t>
      </w:r>
      <w:r w:rsidR="00F95B61" w:rsidRPr="002B5ED5">
        <w:tab/>
      </w:r>
      <w:r w:rsidR="00946245" w:rsidRPr="002B5ED5">
        <w:t>______________________________________________</w:t>
      </w:r>
      <w:r w:rsidR="00F95B61" w:rsidRPr="002B5ED5">
        <w:t>_</w:t>
      </w:r>
    </w:p>
    <w:p w14:paraId="19842EA1" w14:textId="77777777" w:rsidR="00946245" w:rsidRPr="002B5ED5" w:rsidRDefault="00F95B61" w:rsidP="00FC2E2B">
      <w:r w:rsidRPr="002B5ED5">
        <w:tab/>
      </w:r>
      <w:r w:rsidRPr="002B5ED5">
        <w:tab/>
      </w:r>
    </w:p>
    <w:p w14:paraId="7EFDA7A2" w14:textId="77777777" w:rsidR="00946245" w:rsidRPr="002B5ED5" w:rsidRDefault="00124BB7" w:rsidP="00FC2E2B">
      <w:r w:rsidRPr="002B5ED5">
        <w:t>Telephone:</w:t>
      </w:r>
      <w:r w:rsidRPr="002B5ED5">
        <w:tab/>
      </w:r>
      <w:r w:rsidRPr="002B5ED5">
        <w:tab/>
        <w:t>______</w:t>
      </w:r>
      <w:r w:rsidR="00FC3EB7">
        <w:t>_____________</w:t>
      </w:r>
      <w:r w:rsidRPr="00567898">
        <w:rPr>
          <w:u w:val="single"/>
        </w:rPr>
        <w:t>____________________________</w:t>
      </w:r>
    </w:p>
    <w:p w14:paraId="6414E730" w14:textId="77777777" w:rsidR="00F95B61" w:rsidRPr="002B5ED5" w:rsidRDefault="00124BB7" w:rsidP="00FC2E2B">
      <w:r w:rsidRPr="002B5ED5">
        <w:tab/>
      </w:r>
      <w:r w:rsidRPr="002B5ED5">
        <w:tab/>
      </w:r>
    </w:p>
    <w:p w14:paraId="10F607AA" w14:textId="77777777" w:rsidR="00946245" w:rsidRPr="002B5ED5" w:rsidRDefault="00124BB7" w:rsidP="00FC2E2B">
      <w:r w:rsidRPr="002B5ED5">
        <w:t xml:space="preserve">E-Mail: </w:t>
      </w:r>
      <w:r w:rsidRPr="002B5ED5">
        <w:tab/>
      </w:r>
      <w:r w:rsidRPr="002B5ED5">
        <w:tab/>
        <w:t>______</w:t>
      </w:r>
      <w:r w:rsidR="00FC3EB7">
        <w:rPr>
          <w:u w:val="single"/>
        </w:rPr>
        <w:t>_______________________</w:t>
      </w:r>
      <w:r w:rsidR="00EB51EF" w:rsidRPr="00567898">
        <w:rPr>
          <w:u w:val="single"/>
        </w:rPr>
        <w:t>________</w:t>
      </w:r>
      <w:r w:rsidRPr="00567898">
        <w:rPr>
          <w:u w:val="single"/>
        </w:rPr>
        <w:t>__________</w:t>
      </w:r>
    </w:p>
    <w:p w14:paraId="4990B576" w14:textId="77777777" w:rsidR="00946245" w:rsidRPr="002B5ED5" w:rsidRDefault="00946245" w:rsidP="00FC2E2B"/>
    <w:p w14:paraId="4F8E4C41" w14:textId="77777777" w:rsidR="00946245" w:rsidRPr="002B5ED5" w:rsidRDefault="00124BB7" w:rsidP="00FC2E2B">
      <w:r w:rsidRPr="002B5ED5">
        <w:t>Type Function:</w:t>
      </w:r>
      <w:r w:rsidR="00F95B61" w:rsidRPr="002B5ED5">
        <w:tab/>
      </w:r>
      <w:r w:rsidR="00946245" w:rsidRPr="002B5ED5">
        <w:t>_____</w:t>
      </w:r>
      <w:r w:rsidR="00EB51EF">
        <w:rPr>
          <w:u w:val="single"/>
        </w:rPr>
        <w:t>_</w:t>
      </w:r>
      <w:r w:rsidR="00FC3EB7">
        <w:rPr>
          <w:u w:val="single"/>
        </w:rPr>
        <w:t>_______</w:t>
      </w:r>
      <w:r w:rsidR="00EB51EF">
        <w:rPr>
          <w:u w:val="single"/>
        </w:rPr>
        <w:t>______________</w:t>
      </w:r>
      <w:r w:rsidR="00946245" w:rsidRPr="002B5ED5">
        <w:t>_________</w:t>
      </w:r>
      <w:r w:rsidR="00F95B61" w:rsidRPr="002B5ED5">
        <w:t>___________</w:t>
      </w:r>
    </w:p>
    <w:p w14:paraId="21103208" w14:textId="77777777" w:rsidR="00946245" w:rsidRPr="002B5ED5" w:rsidRDefault="00946245" w:rsidP="00FC2E2B"/>
    <w:p w14:paraId="055C1D46" w14:textId="77777777" w:rsidR="0075410E" w:rsidRPr="002B5ED5" w:rsidRDefault="0075410E"/>
    <w:p w14:paraId="39DBBB08" w14:textId="77777777" w:rsidR="002A0447" w:rsidRPr="002B5ED5" w:rsidRDefault="002A0447">
      <w:r w:rsidRPr="002B5ED5">
        <w:t>RENTAL PERIOD:</w:t>
      </w:r>
    </w:p>
    <w:tbl>
      <w:tblPr>
        <w:tblW w:w="0" w:type="auto"/>
        <w:tblInd w:w="108" w:type="dxa"/>
        <w:tblLook w:val="01E0" w:firstRow="1" w:lastRow="1" w:firstColumn="1" w:lastColumn="1" w:noHBand="0" w:noVBand="0"/>
      </w:tblPr>
      <w:tblGrid>
        <w:gridCol w:w="4755"/>
        <w:gridCol w:w="4755"/>
      </w:tblGrid>
      <w:tr w:rsidR="00F713FB" w:rsidRPr="002B5ED5" w14:paraId="6C65D02C" w14:textId="77777777" w:rsidTr="004E4D74">
        <w:tc>
          <w:tcPr>
            <w:tcW w:w="4755" w:type="dxa"/>
            <w:tcBorders>
              <w:top w:val="double" w:sz="4" w:space="0" w:color="auto"/>
              <w:left w:val="double" w:sz="4" w:space="0" w:color="auto"/>
              <w:bottom w:val="double" w:sz="4" w:space="0" w:color="auto"/>
              <w:right w:val="double" w:sz="4" w:space="0" w:color="auto"/>
            </w:tcBorders>
            <w:shd w:val="clear" w:color="auto" w:fill="auto"/>
          </w:tcPr>
          <w:p w14:paraId="3DA2E903" w14:textId="77777777" w:rsidR="00F713FB" w:rsidRPr="002B5ED5" w:rsidRDefault="00F713FB" w:rsidP="00FC3EB7">
            <w:pPr>
              <w:spacing w:before="120"/>
            </w:pPr>
            <w:r w:rsidRPr="002B5ED5">
              <w:t>Start Date:</w:t>
            </w:r>
            <w:r w:rsidR="00A30AAA">
              <w:t xml:space="preserve">  </w:t>
            </w:r>
          </w:p>
        </w:tc>
        <w:tc>
          <w:tcPr>
            <w:tcW w:w="4755" w:type="dxa"/>
            <w:tcBorders>
              <w:top w:val="double" w:sz="4" w:space="0" w:color="auto"/>
              <w:left w:val="double" w:sz="4" w:space="0" w:color="auto"/>
              <w:bottom w:val="double" w:sz="4" w:space="0" w:color="auto"/>
              <w:right w:val="double" w:sz="4" w:space="0" w:color="auto"/>
            </w:tcBorders>
            <w:shd w:val="clear" w:color="auto" w:fill="auto"/>
          </w:tcPr>
          <w:p w14:paraId="2DD20064" w14:textId="77777777" w:rsidR="00F713FB" w:rsidRPr="002B5ED5" w:rsidRDefault="00F713FB" w:rsidP="00FC3EB7">
            <w:pPr>
              <w:spacing w:before="120"/>
            </w:pPr>
            <w:r w:rsidRPr="002B5ED5">
              <w:t>End Date:</w:t>
            </w:r>
            <w:r w:rsidR="00A30AAA">
              <w:t xml:space="preserve">  </w:t>
            </w:r>
          </w:p>
        </w:tc>
      </w:tr>
    </w:tbl>
    <w:p w14:paraId="18F00BA4" w14:textId="77777777" w:rsidR="0075410E" w:rsidRDefault="0075410E" w:rsidP="00F1196F">
      <w:pPr>
        <w:keepNext/>
      </w:pPr>
    </w:p>
    <w:p w14:paraId="4BFB5C88" w14:textId="77777777" w:rsidR="0041471E" w:rsidRPr="002B5ED5" w:rsidRDefault="0041471E" w:rsidP="00F1196F">
      <w:pPr>
        <w:keepNext/>
      </w:pPr>
    </w:p>
    <w:p w14:paraId="0519B1F7" w14:textId="77777777" w:rsidR="003A123A" w:rsidRPr="0041471E" w:rsidRDefault="00DF7B81" w:rsidP="00F1196F">
      <w:pPr>
        <w:keepNext/>
      </w:pPr>
      <w:r w:rsidRPr="0041471E">
        <w:t>RENTAL RATE</w:t>
      </w:r>
      <w:r w:rsidR="004E4D74" w:rsidRPr="0041471E">
        <w:t xml:space="preserve"> (does not include deposit)</w:t>
      </w:r>
      <w:r w:rsidRPr="0041471E">
        <w:t>:</w:t>
      </w:r>
    </w:p>
    <w:tbl>
      <w:tblPr>
        <w:tblW w:w="0" w:type="auto"/>
        <w:tblInd w:w="108" w:type="dxa"/>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
      <w:tblGrid>
        <w:gridCol w:w="4557"/>
        <w:gridCol w:w="2250"/>
        <w:gridCol w:w="1350"/>
        <w:gridCol w:w="1350"/>
      </w:tblGrid>
      <w:tr w:rsidR="0041471E" w:rsidRPr="0041471E" w14:paraId="09DF6DF4" w14:textId="77777777" w:rsidTr="00A236EF">
        <w:tc>
          <w:tcPr>
            <w:tcW w:w="4557" w:type="dxa"/>
            <w:tcBorders>
              <w:top w:val="double" w:sz="4" w:space="0" w:color="auto"/>
              <w:bottom w:val="single" w:sz="4" w:space="0" w:color="auto"/>
            </w:tcBorders>
          </w:tcPr>
          <w:p w14:paraId="45CCFB11" w14:textId="77777777" w:rsidR="0041471E" w:rsidRPr="0041471E" w:rsidRDefault="0041471E" w:rsidP="006105BC">
            <w:pPr>
              <w:keepNext/>
              <w:spacing w:before="120"/>
            </w:pPr>
          </w:p>
        </w:tc>
        <w:tc>
          <w:tcPr>
            <w:tcW w:w="2250" w:type="dxa"/>
            <w:tcBorders>
              <w:top w:val="double" w:sz="4" w:space="0" w:color="auto"/>
              <w:bottom w:val="single" w:sz="4" w:space="0" w:color="auto"/>
            </w:tcBorders>
            <w:shd w:val="clear" w:color="auto" w:fill="auto"/>
          </w:tcPr>
          <w:p w14:paraId="63C886B4" w14:textId="77777777" w:rsidR="0041471E" w:rsidRPr="0041471E" w:rsidRDefault="0041471E" w:rsidP="001A578F">
            <w:pPr>
              <w:keepNext/>
              <w:spacing w:before="120"/>
              <w:jc w:val="center"/>
            </w:pPr>
            <w:r w:rsidRPr="0041471E">
              <w:t>Rate/Day</w:t>
            </w:r>
          </w:p>
        </w:tc>
        <w:tc>
          <w:tcPr>
            <w:tcW w:w="1350" w:type="dxa"/>
            <w:tcBorders>
              <w:top w:val="double" w:sz="4" w:space="0" w:color="auto"/>
              <w:bottom w:val="single" w:sz="4" w:space="0" w:color="auto"/>
            </w:tcBorders>
            <w:shd w:val="clear" w:color="auto" w:fill="auto"/>
          </w:tcPr>
          <w:p w14:paraId="1EE484D4" w14:textId="77777777" w:rsidR="0041471E" w:rsidRPr="0041471E" w:rsidRDefault="0041471E" w:rsidP="004E4D74">
            <w:pPr>
              <w:keepNext/>
              <w:spacing w:before="120"/>
              <w:jc w:val="center"/>
            </w:pPr>
            <w:r w:rsidRPr="0041471E">
              <w:t># Days</w:t>
            </w:r>
          </w:p>
        </w:tc>
        <w:tc>
          <w:tcPr>
            <w:tcW w:w="1350" w:type="dxa"/>
            <w:tcBorders>
              <w:top w:val="double" w:sz="4" w:space="0" w:color="auto"/>
              <w:bottom w:val="single" w:sz="4" w:space="0" w:color="auto"/>
            </w:tcBorders>
            <w:shd w:val="clear" w:color="auto" w:fill="auto"/>
          </w:tcPr>
          <w:p w14:paraId="3FC87FE6" w14:textId="77777777" w:rsidR="0041471E" w:rsidRPr="0041471E" w:rsidRDefault="0041471E" w:rsidP="004E4D74">
            <w:pPr>
              <w:keepNext/>
              <w:spacing w:before="120"/>
              <w:jc w:val="center"/>
            </w:pPr>
            <w:r w:rsidRPr="0041471E">
              <w:t>Total</w:t>
            </w:r>
          </w:p>
        </w:tc>
      </w:tr>
      <w:tr w:rsidR="0041471E" w:rsidRPr="0041471E" w14:paraId="0A00688F" w14:textId="77777777" w:rsidTr="00A236EF">
        <w:tc>
          <w:tcPr>
            <w:tcW w:w="4557" w:type="dxa"/>
            <w:tcBorders>
              <w:top w:val="single" w:sz="4" w:space="0" w:color="auto"/>
            </w:tcBorders>
          </w:tcPr>
          <w:p w14:paraId="5B89E37C" w14:textId="77777777" w:rsidR="0041471E" w:rsidRPr="0041471E" w:rsidRDefault="0041471E" w:rsidP="004E4D74">
            <w:pPr>
              <w:keepNext/>
              <w:spacing w:before="120"/>
            </w:pPr>
            <w:r w:rsidRPr="0041471E">
              <w:t xml:space="preserve">Rental Rate for Event: </w:t>
            </w:r>
          </w:p>
        </w:tc>
        <w:tc>
          <w:tcPr>
            <w:tcW w:w="2250" w:type="dxa"/>
            <w:tcBorders>
              <w:top w:val="single" w:sz="4" w:space="0" w:color="auto"/>
            </w:tcBorders>
            <w:shd w:val="clear" w:color="auto" w:fill="auto"/>
          </w:tcPr>
          <w:p w14:paraId="53E8EE94" w14:textId="2B67DE0B" w:rsidR="0041471E" w:rsidRPr="0041471E" w:rsidRDefault="00A30AAA" w:rsidP="00C6072B">
            <w:pPr>
              <w:keepNext/>
              <w:spacing w:before="120"/>
              <w:jc w:val="center"/>
            </w:pPr>
            <w:r>
              <w:t>$</w:t>
            </w:r>
            <w:r w:rsidR="00175DC3">
              <w:t>400</w:t>
            </w:r>
          </w:p>
        </w:tc>
        <w:tc>
          <w:tcPr>
            <w:tcW w:w="1350" w:type="dxa"/>
            <w:tcBorders>
              <w:top w:val="single" w:sz="4" w:space="0" w:color="auto"/>
            </w:tcBorders>
            <w:shd w:val="clear" w:color="auto" w:fill="auto"/>
          </w:tcPr>
          <w:p w14:paraId="2A157823" w14:textId="77777777" w:rsidR="0041471E" w:rsidRPr="0041471E" w:rsidRDefault="0041471E" w:rsidP="00A30AAA">
            <w:pPr>
              <w:keepNext/>
              <w:spacing w:before="120"/>
              <w:jc w:val="center"/>
            </w:pPr>
          </w:p>
        </w:tc>
        <w:tc>
          <w:tcPr>
            <w:tcW w:w="1350" w:type="dxa"/>
            <w:tcBorders>
              <w:top w:val="single" w:sz="4" w:space="0" w:color="auto"/>
            </w:tcBorders>
            <w:shd w:val="clear" w:color="auto" w:fill="auto"/>
          </w:tcPr>
          <w:p w14:paraId="14AE9E6D" w14:textId="77777777" w:rsidR="0041471E" w:rsidRPr="0041471E" w:rsidRDefault="0041471E" w:rsidP="00EB51EF">
            <w:pPr>
              <w:keepNext/>
              <w:spacing w:before="120"/>
              <w:jc w:val="center"/>
            </w:pPr>
          </w:p>
        </w:tc>
      </w:tr>
      <w:tr w:rsidR="0041471E" w:rsidRPr="0041471E" w14:paraId="287E00BC" w14:textId="77777777" w:rsidTr="00A236EF">
        <w:tc>
          <w:tcPr>
            <w:tcW w:w="4557" w:type="dxa"/>
          </w:tcPr>
          <w:p w14:paraId="4CB7E8D3" w14:textId="77777777" w:rsidR="0041471E" w:rsidRPr="0041471E" w:rsidRDefault="0041471E" w:rsidP="0041471E">
            <w:pPr>
              <w:keepNext/>
              <w:spacing w:before="120"/>
            </w:pPr>
            <w:r w:rsidRPr="0041471E">
              <w:t>Set up half day before event</w:t>
            </w:r>
          </w:p>
        </w:tc>
        <w:tc>
          <w:tcPr>
            <w:tcW w:w="2250" w:type="dxa"/>
            <w:shd w:val="clear" w:color="auto" w:fill="auto"/>
          </w:tcPr>
          <w:p w14:paraId="466BCD4E" w14:textId="77777777" w:rsidR="0041471E" w:rsidRPr="0041471E" w:rsidRDefault="0041471E" w:rsidP="00EB51EF">
            <w:pPr>
              <w:keepNext/>
              <w:spacing w:before="120"/>
              <w:jc w:val="center"/>
            </w:pPr>
            <w:r w:rsidRPr="0041471E">
              <w:t xml:space="preserve">$ </w:t>
            </w:r>
            <w:r w:rsidR="00BC7A81">
              <w:t>10</w:t>
            </w:r>
            <w:r w:rsidR="008406EE">
              <w:t>0</w:t>
            </w:r>
            <w:r w:rsidRPr="0041471E">
              <w:t xml:space="preserve"> </w:t>
            </w:r>
          </w:p>
        </w:tc>
        <w:tc>
          <w:tcPr>
            <w:tcW w:w="1350" w:type="dxa"/>
            <w:shd w:val="clear" w:color="auto" w:fill="auto"/>
          </w:tcPr>
          <w:p w14:paraId="30AFFD55" w14:textId="77777777" w:rsidR="0041471E" w:rsidRPr="0041471E" w:rsidRDefault="0041471E" w:rsidP="006105BC">
            <w:pPr>
              <w:keepNext/>
              <w:spacing w:before="120"/>
            </w:pPr>
          </w:p>
        </w:tc>
        <w:tc>
          <w:tcPr>
            <w:tcW w:w="1350" w:type="dxa"/>
            <w:shd w:val="clear" w:color="auto" w:fill="auto"/>
          </w:tcPr>
          <w:p w14:paraId="6A96711B" w14:textId="77777777" w:rsidR="0041471E" w:rsidRPr="0041471E" w:rsidRDefault="0041471E" w:rsidP="006105BC">
            <w:pPr>
              <w:keepNext/>
              <w:spacing w:before="120"/>
            </w:pPr>
          </w:p>
        </w:tc>
      </w:tr>
    </w:tbl>
    <w:p w14:paraId="04EF03AB" w14:textId="2825F472" w:rsidR="008121C8" w:rsidRDefault="00C4005B" w:rsidP="00FC2E2B">
      <w:r w:rsidRPr="002B5ED5">
        <w:t xml:space="preserve">Business or personal checks or cash are accepted for payment of the deposit and the rental fee.  Checks are payable to the </w:t>
      </w:r>
      <w:r w:rsidRPr="00FC3EB7">
        <w:rPr>
          <w:b/>
        </w:rPr>
        <w:t>U</w:t>
      </w:r>
      <w:r w:rsidR="00AB70D2">
        <w:rPr>
          <w:b/>
        </w:rPr>
        <w:t>w</w:t>
      </w:r>
      <w:r w:rsidRPr="00FC3EB7">
        <w:rPr>
          <w:b/>
        </w:rPr>
        <w:t>chlan Conservation Trust</w:t>
      </w:r>
      <w:r w:rsidR="00986D98" w:rsidRPr="00FC3EB7">
        <w:rPr>
          <w:b/>
        </w:rPr>
        <w:t>, Inc.</w:t>
      </w:r>
      <w:r w:rsidR="00FC3EB7">
        <w:rPr>
          <w:b/>
        </w:rPr>
        <w:t>, P</w:t>
      </w:r>
      <w:r w:rsidR="00A14B36">
        <w:rPr>
          <w:b/>
        </w:rPr>
        <w:t>O B</w:t>
      </w:r>
      <w:r w:rsidR="00FC3EB7">
        <w:rPr>
          <w:b/>
        </w:rPr>
        <w:t>ox 212, Lionville, PA 19353.</w:t>
      </w:r>
    </w:p>
    <w:p w14:paraId="606C62A7" w14:textId="77777777" w:rsidR="0095175D" w:rsidRDefault="0095175D">
      <w:r>
        <w:br w:type="page"/>
      </w:r>
    </w:p>
    <w:p w14:paraId="39118EF7" w14:textId="77777777" w:rsidR="003A123A" w:rsidRPr="00B33E15" w:rsidRDefault="003A123A" w:rsidP="00FC2E2B">
      <w:r w:rsidRPr="00B33E15">
        <w:t>CONFIRMED RESERVATION:</w:t>
      </w:r>
    </w:p>
    <w:p w14:paraId="71A65B97" w14:textId="7C04B85F" w:rsidR="000C4EDB" w:rsidRDefault="00331B9E" w:rsidP="00B33E15">
      <w:pPr>
        <w:rPr>
          <w:color w:val="FF0000"/>
        </w:rPr>
      </w:pPr>
      <w:r w:rsidRPr="00EB11FC">
        <w:rPr>
          <w:color w:val="000000"/>
        </w:rPr>
        <w:t>A $</w:t>
      </w:r>
      <w:r w:rsidR="000110B3">
        <w:rPr>
          <w:color w:val="000000"/>
        </w:rPr>
        <w:t>2</w:t>
      </w:r>
      <w:r w:rsidRPr="00EB11FC">
        <w:rPr>
          <w:color w:val="000000"/>
        </w:rPr>
        <w:t>00 deposit is required to hold the date(s)</w:t>
      </w:r>
      <w:r>
        <w:rPr>
          <w:color w:val="000000"/>
        </w:rPr>
        <w:t>. Due to COVID-19 required sanitation, there is a $15 surcharge- $</w:t>
      </w:r>
      <w:r w:rsidR="000110B3">
        <w:rPr>
          <w:color w:val="000000"/>
        </w:rPr>
        <w:t>18</w:t>
      </w:r>
      <w:r>
        <w:rPr>
          <w:color w:val="000000"/>
        </w:rPr>
        <w:t>5</w:t>
      </w:r>
      <w:r w:rsidRPr="00EB11FC">
        <w:rPr>
          <w:color w:val="000000"/>
        </w:rPr>
        <w:t xml:space="preserve"> </w:t>
      </w:r>
      <w:r>
        <w:rPr>
          <w:color w:val="000000"/>
        </w:rPr>
        <w:t>will be refunded</w:t>
      </w:r>
      <w:r w:rsidRPr="00EB11FC">
        <w:rPr>
          <w:color w:val="000000"/>
        </w:rPr>
        <w:t xml:space="preserve"> providing all rental guidelines and requirements </w:t>
      </w:r>
      <w:r w:rsidRPr="00EB11FC">
        <w:t>are met</w:t>
      </w:r>
      <w:r>
        <w:t>.</w:t>
      </w:r>
      <w:r w:rsidR="000C4EDB" w:rsidRPr="000C4EDB">
        <w:t xml:space="preserve"> The property will be considered reserved upon the receipt of the deposit and the signed rental agreement. </w:t>
      </w:r>
      <w:r w:rsidR="000C4EDB" w:rsidRPr="000C4EDB">
        <w:rPr>
          <w:u w:val="single"/>
        </w:rPr>
        <w:t xml:space="preserve">Rental reservations are 'first come, first served' and are processed in the order the reservation deposit is received. </w:t>
      </w:r>
      <w:r w:rsidR="000C4EDB" w:rsidRPr="000C4EDB">
        <w:t>If the deposit is mailed and two deposits are received on the same day, the earlier postmark will be used. If the postmarks are the same, the one with the earlier contract signature date will be honored.</w:t>
      </w:r>
    </w:p>
    <w:p w14:paraId="1614A319" w14:textId="77777777" w:rsidR="000C4EDB" w:rsidRPr="00B33E15" w:rsidRDefault="000C4EDB" w:rsidP="00B33E15">
      <w:pPr>
        <w:rPr>
          <w:sz w:val="28"/>
          <w:szCs w:val="28"/>
        </w:rPr>
      </w:pPr>
    </w:p>
    <w:p w14:paraId="30C1B7A5" w14:textId="77777777" w:rsidR="00E56ECB" w:rsidRDefault="00B33E15" w:rsidP="00FC2E2B">
      <w:r>
        <w:t>RE</w:t>
      </w:r>
      <w:r w:rsidR="00D13B0D">
        <w:t>NTAL FEE:</w:t>
      </w:r>
    </w:p>
    <w:p w14:paraId="12AF0C50" w14:textId="77777777" w:rsidR="00D13B0D" w:rsidRDefault="00D13B0D" w:rsidP="00FC2E2B">
      <w:r w:rsidRPr="002B5ED5">
        <w:t>The rental fee is due when the key is delivered to you</w:t>
      </w:r>
      <w:r>
        <w:t>.</w:t>
      </w:r>
    </w:p>
    <w:p w14:paraId="60780498" w14:textId="77777777" w:rsidR="00D13B0D" w:rsidRPr="002B5ED5" w:rsidRDefault="00D13B0D" w:rsidP="00FC2E2B"/>
    <w:p w14:paraId="77552983" w14:textId="77777777" w:rsidR="00946245" w:rsidRPr="002B5ED5" w:rsidRDefault="00946245" w:rsidP="00FC2E2B">
      <w:r w:rsidRPr="002B5ED5">
        <w:t>CANCELLATION POLICY:</w:t>
      </w:r>
    </w:p>
    <w:p w14:paraId="19266ED1" w14:textId="77777777" w:rsidR="00946245" w:rsidRPr="002B5ED5" w:rsidRDefault="00785332" w:rsidP="00785332">
      <w:r w:rsidRPr="002B5ED5">
        <w:t xml:space="preserve">The deposit will be returned to Renter if written cancellation of reservation is received </w:t>
      </w:r>
      <w:r w:rsidR="0039288E">
        <w:t>sixty days</w:t>
      </w:r>
      <w:r w:rsidRPr="002B5ED5">
        <w:t xml:space="preserve"> or more before the event.  Cancellations received less than </w:t>
      </w:r>
      <w:r w:rsidR="0039288E">
        <w:t>sixty days befo</w:t>
      </w:r>
      <w:r w:rsidRPr="002B5ED5">
        <w:t>re the event are subject to the deposit being forfeited to the Uwchlan Conservation Trust</w:t>
      </w:r>
      <w:r w:rsidR="00986D98" w:rsidRPr="002B5ED5">
        <w:t>, Inc.</w:t>
      </w:r>
    </w:p>
    <w:p w14:paraId="727614E0" w14:textId="77777777" w:rsidR="00712CDF" w:rsidRDefault="00712CDF" w:rsidP="00FC2E2B"/>
    <w:p w14:paraId="370BC41F" w14:textId="3D63A1F6" w:rsidR="00F40478" w:rsidRPr="00394523" w:rsidRDefault="00946245" w:rsidP="00B91C99">
      <w:pPr>
        <w:rPr>
          <w:b/>
          <w:bCs/>
        </w:rPr>
      </w:pPr>
      <w:r w:rsidRPr="00394523">
        <w:rPr>
          <w:b/>
          <w:bCs/>
        </w:rPr>
        <w:t>RE</w:t>
      </w:r>
      <w:r w:rsidR="00574C2F" w:rsidRPr="00394523">
        <w:rPr>
          <w:b/>
          <w:bCs/>
        </w:rPr>
        <w:t>NTAL GUIDELINES:</w:t>
      </w:r>
      <w:r w:rsidR="0098571C" w:rsidRPr="00394523">
        <w:rPr>
          <w:b/>
          <w:bCs/>
        </w:rPr>
        <w:t xml:space="preserve"> THE DEPOSIT WILL BE FORFEITED IF THE RENTER DOES NOT COMPLY WITH THESE GUIDELINES.</w:t>
      </w:r>
    </w:p>
    <w:tbl>
      <w:tblPr>
        <w:tblStyle w:val="TableGrid"/>
        <w:tblW w:w="1008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
        <w:gridCol w:w="484"/>
        <w:gridCol w:w="9360"/>
      </w:tblGrid>
      <w:tr w:rsidR="00B91C99" w:rsidRPr="009111A5" w14:paraId="3111533A" w14:textId="77777777" w:rsidTr="00B91C99">
        <w:tc>
          <w:tcPr>
            <w:tcW w:w="241" w:type="dxa"/>
          </w:tcPr>
          <w:p w14:paraId="064C864E" w14:textId="51F36A51" w:rsidR="00B91C99" w:rsidRPr="009111A5" w:rsidRDefault="00B91C99" w:rsidP="00B91C99"/>
        </w:tc>
        <w:tc>
          <w:tcPr>
            <w:tcW w:w="484" w:type="dxa"/>
          </w:tcPr>
          <w:p w14:paraId="70FAD78D" w14:textId="2170FAA6" w:rsidR="00B91C99" w:rsidRPr="009111A5" w:rsidRDefault="00B91C99" w:rsidP="00B91C99">
            <w:pPr>
              <w:pStyle w:val="ListParagraph"/>
              <w:numPr>
                <w:ilvl w:val="0"/>
                <w:numId w:val="14"/>
              </w:numPr>
              <w:ind w:left="0" w:firstLine="0"/>
            </w:pPr>
          </w:p>
        </w:tc>
        <w:tc>
          <w:tcPr>
            <w:tcW w:w="9360" w:type="dxa"/>
          </w:tcPr>
          <w:p w14:paraId="69710D1F" w14:textId="3ED79EFB" w:rsidR="00B91C99" w:rsidRPr="009111A5" w:rsidRDefault="00B91C99" w:rsidP="00B91C99">
            <w:pPr>
              <w:ind w:left="144"/>
            </w:pPr>
            <w:r w:rsidRPr="009111A5">
              <w:t>The Uwchlan Conservation Trust, Inc. owns the building.  The Uwchlan Garden Club owns most of the contents.  The corner cupboard, the secretary desk, contents of the kitchen cabinets and drawers are its property and are not to be used.</w:t>
            </w:r>
          </w:p>
        </w:tc>
      </w:tr>
      <w:tr w:rsidR="00B91C99" w:rsidRPr="009111A5" w14:paraId="5FBC87B5" w14:textId="77777777" w:rsidTr="00B91C99">
        <w:tc>
          <w:tcPr>
            <w:tcW w:w="241" w:type="dxa"/>
          </w:tcPr>
          <w:p w14:paraId="7A8CA373" w14:textId="02427514" w:rsidR="00B91C99" w:rsidRPr="009111A5" w:rsidRDefault="00B91C99" w:rsidP="00B91C99"/>
        </w:tc>
        <w:tc>
          <w:tcPr>
            <w:tcW w:w="484" w:type="dxa"/>
          </w:tcPr>
          <w:p w14:paraId="535F52A4" w14:textId="40C90333" w:rsidR="00B91C99" w:rsidRPr="009111A5" w:rsidRDefault="00B91C99" w:rsidP="00B91C99">
            <w:pPr>
              <w:pStyle w:val="ListParagraph"/>
              <w:numPr>
                <w:ilvl w:val="0"/>
                <w:numId w:val="14"/>
              </w:numPr>
              <w:ind w:left="0" w:firstLine="0"/>
            </w:pPr>
          </w:p>
        </w:tc>
        <w:tc>
          <w:tcPr>
            <w:tcW w:w="9360" w:type="dxa"/>
          </w:tcPr>
          <w:p w14:paraId="00B2A04E" w14:textId="622C2A4A" w:rsidR="00B91C99" w:rsidRPr="009111A5" w:rsidRDefault="00B91C99" w:rsidP="00B91C99">
            <w:pPr>
              <w:ind w:left="144"/>
            </w:pPr>
            <w:r w:rsidRPr="009111A5">
              <w:t>Group capacity in the Uwchlan Meeting House is 75 people.</w:t>
            </w:r>
          </w:p>
        </w:tc>
      </w:tr>
      <w:tr w:rsidR="00B91C99" w:rsidRPr="009111A5" w14:paraId="7CA628F6" w14:textId="77777777" w:rsidTr="00B91C99">
        <w:tc>
          <w:tcPr>
            <w:tcW w:w="241" w:type="dxa"/>
          </w:tcPr>
          <w:p w14:paraId="1B53FD47" w14:textId="4A9236F7" w:rsidR="00B91C99" w:rsidRPr="009111A5" w:rsidRDefault="00B91C99" w:rsidP="00B91C99"/>
        </w:tc>
        <w:tc>
          <w:tcPr>
            <w:tcW w:w="484" w:type="dxa"/>
          </w:tcPr>
          <w:p w14:paraId="0A392A8E" w14:textId="00677083" w:rsidR="00B91C99" w:rsidRPr="009111A5" w:rsidRDefault="00B91C99" w:rsidP="00B91C99">
            <w:pPr>
              <w:pStyle w:val="ListParagraph"/>
              <w:numPr>
                <w:ilvl w:val="0"/>
                <w:numId w:val="14"/>
              </w:numPr>
              <w:ind w:left="0" w:firstLine="0"/>
            </w:pPr>
          </w:p>
        </w:tc>
        <w:tc>
          <w:tcPr>
            <w:tcW w:w="9360" w:type="dxa"/>
          </w:tcPr>
          <w:p w14:paraId="5EAF0D82" w14:textId="0AF23DCA" w:rsidR="00B91C99" w:rsidRPr="009111A5" w:rsidRDefault="00B91C99" w:rsidP="00B91C99">
            <w:pPr>
              <w:ind w:left="144"/>
            </w:pPr>
            <w:r w:rsidRPr="009111A5">
              <w:t xml:space="preserve">No alterations may be made to the property.  </w:t>
            </w:r>
          </w:p>
        </w:tc>
      </w:tr>
      <w:tr w:rsidR="00B91C99" w:rsidRPr="009111A5" w14:paraId="4505A40B" w14:textId="77777777" w:rsidTr="00B91C99">
        <w:trPr>
          <w:trHeight w:val="1043"/>
        </w:trPr>
        <w:tc>
          <w:tcPr>
            <w:tcW w:w="241" w:type="dxa"/>
          </w:tcPr>
          <w:p w14:paraId="229E1DFB" w14:textId="66536C22" w:rsidR="00B91C99" w:rsidRPr="009111A5" w:rsidRDefault="00B91C99" w:rsidP="00B91C99"/>
        </w:tc>
        <w:tc>
          <w:tcPr>
            <w:tcW w:w="484" w:type="dxa"/>
          </w:tcPr>
          <w:p w14:paraId="11BB89EE" w14:textId="00283C4E" w:rsidR="00B91C99" w:rsidRPr="009111A5" w:rsidRDefault="00B91C99" w:rsidP="00B91C99">
            <w:pPr>
              <w:pStyle w:val="ListParagraph"/>
              <w:numPr>
                <w:ilvl w:val="0"/>
                <w:numId w:val="14"/>
              </w:numPr>
              <w:ind w:left="0" w:firstLine="0"/>
            </w:pPr>
          </w:p>
        </w:tc>
        <w:tc>
          <w:tcPr>
            <w:tcW w:w="9360" w:type="dxa"/>
          </w:tcPr>
          <w:p w14:paraId="0D7E656C" w14:textId="4E223797" w:rsidR="00B91C99" w:rsidRPr="009111A5" w:rsidRDefault="00B91C99" w:rsidP="00B91C99">
            <w:pPr>
              <w:ind w:left="144"/>
            </w:pPr>
            <w:r w:rsidRPr="009111A5">
              <w:t>Events must not cause undue wear and tear of the building.  At the end of the lease, walls, floors, pipes, wires, glass, plumbing, and other equipment, furniture and fixtures must be in the same condition as at the beginning of the Rental Term.  Any damage incurred during the Rental Term in excess of the deposit will be billed to Renter.</w:t>
            </w:r>
          </w:p>
        </w:tc>
      </w:tr>
      <w:tr w:rsidR="00B91C99" w:rsidRPr="009111A5" w14:paraId="500310F0" w14:textId="77777777" w:rsidTr="00B91C99">
        <w:tc>
          <w:tcPr>
            <w:tcW w:w="241" w:type="dxa"/>
          </w:tcPr>
          <w:p w14:paraId="040E4399" w14:textId="2968535B" w:rsidR="00B91C99" w:rsidRPr="009111A5" w:rsidRDefault="00B91C99" w:rsidP="00B91C99"/>
        </w:tc>
        <w:tc>
          <w:tcPr>
            <w:tcW w:w="484" w:type="dxa"/>
          </w:tcPr>
          <w:p w14:paraId="3FFA0E1C" w14:textId="26F0EF04" w:rsidR="00B91C99" w:rsidRPr="009111A5" w:rsidRDefault="00B91C99" w:rsidP="00B91C99">
            <w:pPr>
              <w:pStyle w:val="ListParagraph"/>
              <w:numPr>
                <w:ilvl w:val="0"/>
                <w:numId w:val="14"/>
              </w:numPr>
              <w:ind w:left="0" w:firstLine="0"/>
            </w:pPr>
          </w:p>
        </w:tc>
        <w:tc>
          <w:tcPr>
            <w:tcW w:w="9360" w:type="dxa"/>
          </w:tcPr>
          <w:p w14:paraId="0473229A" w14:textId="62A71C6B" w:rsidR="00B91C99" w:rsidRPr="009111A5" w:rsidRDefault="00B91C99" w:rsidP="00B91C99">
            <w:pPr>
              <w:ind w:left="144"/>
            </w:pPr>
            <w:r w:rsidRPr="009111A5">
              <w:t xml:space="preserve">The solid backed benches and the secretary desk are not to be moved.  Other furnishings that are moved must be returned to their proper location.  </w:t>
            </w:r>
          </w:p>
        </w:tc>
      </w:tr>
      <w:tr w:rsidR="00B91C99" w:rsidRPr="009111A5" w14:paraId="3F0786BA" w14:textId="77777777" w:rsidTr="00B91C99">
        <w:tc>
          <w:tcPr>
            <w:tcW w:w="241" w:type="dxa"/>
          </w:tcPr>
          <w:p w14:paraId="75FD38B2" w14:textId="22529F54" w:rsidR="00B91C99" w:rsidRPr="009111A5" w:rsidRDefault="00B91C99" w:rsidP="00B91C99"/>
        </w:tc>
        <w:tc>
          <w:tcPr>
            <w:tcW w:w="484" w:type="dxa"/>
          </w:tcPr>
          <w:p w14:paraId="439D28A6" w14:textId="32440193" w:rsidR="00B91C99" w:rsidRPr="009111A5" w:rsidRDefault="00B91C99" w:rsidP="00B91C99">
            <w:pPr>
              <w:pStyle w:val="ListParagraph"/>
              <w:numPr>
                <w:ilvl w:val="0"/>
                <w:numId w:val="14"/>
              </w:numPr>
              <w:ind w:left="0" w:firstLine="0"/>
            </w:pPr>
          </w:p>
        </w:tc>
        <w:tc>
          <w:tcPr>
            <w:tcW w:w="9360" w:type="dxa"/>
          </w:tcPr>
          <w:p w14:paraId="20AD9A5C" w14:textId="76FC2ED2" w:rsidR="00B91C99" w:rsidRPr="009111A5" w:rsidRDefault="00B91C99" w:rsidP="00B91C99">
            <w:pPr>
              <w:ind w:left="144"/>
            </w:pPr>
            <w:r w:rsidRPr="009111A5">
              <w:t xml:space="preserve">No dancing is allowed due to the age of the building. </w:t>
            </w:r>
          </w:p>
        </w:tc>
      </w:tr>
      <w:tr w:rsidR="00B91C99" w:rsidRPr="009111A5" w14:paraId="069BF6B2" w14:textId="77777777" w:rsidTr="00B91C99">
        <w:tc>
          <w:tcPr>
            <w:tcW w:w="241" w:type="dxa"/>
          </w:tcPr>
          <w:p w14:paraId="368595A5" w14:textId="56B7281D" w:rsidR="00B91C99" w:rsidRPr="009111A5" w:rsidRDefault="00B91C99" w:rsidP="00B91C99"/>
        </w:tc>
        <w:tc>
          <w:tcPr>
            <w:tcW w:w="484" w:type="dxa"/>
          </w:tcPr>
          <w:p w14:paraId="0421B035" w14:textId="0E74EBC5" w:rsidR="00B91C99" w:rsidRPr="009111A5" w:rsidRDefault="00B91C99" w:rsidP="00B91C99">
            <w:pPr>
              <w:pStyle w:val="ListParagraph"/>
              <w:numPr>
                <w:ilvl w:val="0"/>
                <w:numId w:val="14"/>
              </w:numPr>
              <w:ind w:left="0" w:firstLine="0"/>
            </w:pPr>
          </w:p>
        </w:tc>
        <w:tc>
          <w:tcPr>
            <w:tcW w:w="9360" w:type="dxa"/>
          </w:tcPr>
          <w:p w14:paraId="1EC8561A" w14:textId="7F2D339B" w:rsidR="00B91C99" w:rsidRPr="009111A5" w:rsidRDefault="00B91C99" w:rsidP="00B91C99">
            <w:pPr>
              <w:ind w:left="144"/>
            </w:pPr>
            <w:r w:rsidRPr="009111A5">
              <w:t>No smoking, candles, or other sources of fire are permitted inside the building.</w:t>
            </w:r>
          </w:p>
        </w:tc>
      </w:tr>
      <w:tr w:rsidR="00B91C99" w:rsidRPr="009111A5" w14:paraId="2E8FE9D0" w14:textId="77777777" w:rsidTr="00B91C99">
        <w:tc>
          <w:tcPr>
            <w:tcW w:w="241" w:type="dxa"/>
          </w:tcPr>
          <w:p w14:paraId="2460D003" w14:textId="4B8ACF21" w:rsidR="00B91C99" w:rsidRPr="009111A5" w:rsidRDefault="00B91C99" w:rsidP="00B91C99"/>
        </w:tc>
        <w:tc>
          <w:tcPr>
            <w:tcW w:w="484" w:type="dxa"/>
          </w:tcPr>
          <w:p w14:paraId="6E66A6FC" w14:textId="3DCAB3CF" w:rsidR="00B91C99" w:rsidRPr="009111A5" w:rsidRDefault="00B91C99" w:rsidP="00B91C99">
            <w:pPr>
              <w:pStyle w:val="ListParagraph"/>
              <w:numPr>
                <w:ilvl w:val="0"/>
                <w:numId w:val="14"/>
              </w:numPr>
              <w:ind w:left="0" w:firstLine="0"/>
            </w:pPr>
          </w:p>
        </w:tc>
        <w:tc>
          <w:tcPr>
            <w:tcW w:w="9360" w:type="dxa"/>
          </w:tcPr>
          <w:p w14:paraId="2853B693" w14:textId="1B718E23" w:rsidR="00B91C99" w:rsidRPr="009111A5" w:rsidRDefault="00B91C99" w:rsidP="00B91C99">
            <w:pPr>
              <w:ind w:left="144"/>
            </w:pPr>
            <w:r w:rsidRPr="009111A5">
              <w:t>Nails, staples, tape, or other attachments harmful to the historic structure may not be used.</w:t>
            </w:r>
          </w:p>
        </w:tc>
      </w:tr>
      <w:tr w:rsidR="00F34A43" w:rsidRPr="009111A5" w14:paraId="0C1F03AF" w14:textId="77777777" w:rsidTr="00B91C99">
        <w:tc>
          <w:tcPr>
            <w:tcW w:w="241" w:type="dxa"/>
          </w:tcPr>
          <w:p w14:paraId="4506BCD3" w14:textId="77777777" w:rsidR="00F34A43" w:rsidRPr="009111A5" w:rsidRDefault="00F34A43" w:rsidP="00B91C99"/>
        </w:tc>
        <w:tc>
          <w:tcPr>
            <w:tcW w:w="484" w:type="dxa"/>
          </w:tcPr>
          <w:p w14:paraId="2E86C8B0" w14:textId="77777777" w:rsidR="00F34A43" w:rsidRPr="009111A5" w:rsidRDefault="00F34A43" w:rsidP="00B91C99">
            <w:pPr>
              <w:pStyle w:val="ListParagraph"/>
              <w:numPr>
                <w:ilvl w:val="0"/>
                <w:numId w:val="14"/>
              </w:numPr>
              <w:ind w:left="0" w:firstLine="0"/>
            </w:pPr>
          </w:p>
        </w:tc>
        <w:tc>
          <w:tcPr>
            <w:tcW w:w="9360" w:type="dxa"/>
          </w:tcPr>
          <w:p w14:paraId="03CDE035" w14:textId="4361EB92" w:rsidR="00F34A43" w:rsidRPr="009111A5" w:rsidRDefault="00F34A43" w:rsidP="00B91C99">
            <w:pPr>
              <w:ind w:left="144"/>
            </w:pPr>
            <w:r>
              <w:t>Nothing may be hung from the chandeliers.</w:t>
            </w:r>
          </w:p>
        </w:tc>
      </w:tr>
      <w:tr w:rsidR="00B91C99" w:rsidRPr="009111A5" w14:paraId="26EC6DD3" w14:textId="77777777" w:rsidTr="00B91C99">
        <w:tc>
          <w:tcPr>
            <w:tcW w:w="241" w:type="dxa"/>
          </w:tcPr>
          <w:p w14:paraId="1E56F0DF" w14:textId="273902BA" w:rsidR="00B91C99" w:rsidRPr="009111A5" w:rsidRDefault="00B91C99" w:rsidP="00B91C99"/>
        </w:tc>
        <w:tc>
          <w:tcPr>
            <w:tcW w:w="484" w:type="dxa"/>
          </w:tcPr>
          <w:p w14:paraId="537CA97C" w14:textId="3118C554" w:rsidR="00B91C99" w:rsidRPr="009111A5" w:rsidRDefault="00B91C99" w:rsidP="00B91C99">
            <w:pPr>
              <w:pStyle w:val="ListParagraph"/>
              <w:numPr>
                <w:ilvl w:val="0"/>
                <w:numId w:val="14"/>
              </w:numPr>
              <w:ind w:left="0" w:firstLine="0"/>
            </w:pPr>
          </w:p>
        </w:tc>
        <w:tc>
          <w:tcPr>
            <w:tcW w:w="9360" w:type="dxa"/>
          </w:tcPr>
          <w:p w14:paraId="6209A42E" w14:textId="7320FC51" w:rsidR="00B91C99" w:rsidRPr="009111A5" w:rsidRDefault="00B91C99" w:rsidP="00B91C99">
            <w:pPr>
              <w:ind w:left="144"/>
            </w:pPr>
            <w:r w:rsidRPr="009111A5">
              <w:t>Use of confetti, glitter, rice, birdseed or bubbles is prohibited.</w:t>
            </w:r>
          </w:p>
        </w:tc>
      </w:tr>
      <w:tr w:rsidR="00B91C99" w:rsidRPr="009111A5" w14:paraId="02A506C9" w14:textId="77777777" w:rsidTr="00B91C99">
        <w:tc>
          <w:tcPr>
            <w:tcW w:w="241" w:type="dxa"/>
          </w:tcPr>
          <w:p w14:paraId="6986CC60" w14:textId="512A55F6" w:rsidR="00B91C99" w:rsidRPr="009111A5" w:rsidRDefault="00B91C99" w:rsidP="00B91C99"/>
        </w:tc>
        <w:tc>
          <w:tcPr>
            <w:tcW w:w="484" w:type="dxa"/>
          </w:tcPr>
          <w:p w14:paraId="4BF8441F" w14:textId="08636E30" w:rsidR="00B91C99" w:rsidRPr="009111A5" w:rsidRDefault="00B91C99" w:rsidP="00B91C99">
            <w:pPr>
              <w:pStyle w:val="ListParagraph"/>
              <w:numPr>
                <w:ilvl w:val="0"/>
                <w:numId w:val="14"/>
              </w:numPr>
              <w:ind w:left="0" w:firstLine="0"/>
            </w:pPr>
          </w:p>
        </w:tc>
        <w:tc>
          <w:tcPr>
            <w:tcW w:w="9360" w:type="dxa"/>
          </w:tcPr>
          <w:p w14:paraId="573E0DD2" w14:textId="707ECFD6" w:rsidR="00B91C99" w:rsidRPr="009111A5" w:rsidRDefault="00B91C99" w:rsidP="00B91C99">
            <w:pPr>
              <w:ind w:left="144"/>
            </w:pPr>
            <w:r w:rsidRPr="009111A5">
              <w:t>All doors must be locked and the black bolts at the top and bottom of both front entrance doors must be secured.</w:t>
            </w:r>
          </w:p>
        </w:tc>
      </w:tr>
      <w:tr w:rsidR="00B91C99" w:rsidRPr="009111A5" w14:paraId="394CA921" w14:textId="77777777" w:rsidTr="00B91C99">
        <w:tc>
          <w:tcPr>
            <w:tcW w:w="241" w:type="dxa"/>
          </w:tcPr>
          <w:p w14:paraId="158EF1D1" w14:textId="6030A7A4" w:rsidR="00B91C99" w:rsidRPr="009111A5" w:rsidRDefault="00B91C99" w:rsidP="00B91C99"/>
        </w:tc>
        <w:tc>
          <w:tcPr>
            <w:tcW w:w="484" w:type="dxa"/>
          </w:tcPr>
          <w:p w14:paraId="3430CC16" w14:textId="735B6DC4" w:rsidR="00B91C99" w:rsidRPr="009111A5" w:rsidRDefault="00B91C99" w:rsidP="00B91C99">
            <w:pPr>
              <w:pStyle w:val="ListParagraph"/>
              <w:numPr>
                <w:ilvl w:val="0"/>
                <w:numId w:val="14"/>
              </w:numPr>
              <w:ind w:left="0" w:firstLine="0"/>
            </w:pPr>
          </w:p>
        </w:tc>
        <w:tc>
          <w:tcPr>
            <w:tcW w:w="9360" w:type="dxa"/>
          </w:tcPr>
          <w:p w14:paraId="10020A2A" w14:textId="0E5A2B03" w:rsidR="00B91C99" w:rsidRPr="009111A5" w:rsidRDefault="00B91C99" w:rsidP="00B91C99">
            <w:pPr>
              <w:ind w:left="144"/>
            </w:pPr>
            <w:r w:rsidRPr="009111A5">
              <w:t>The fireplace is NOT to be used.</w:t>
            </w:r>
          </w:p>
        </w:tc>
      </w:tr>
      <w:tr w:rsidR="00B91C99" w:rsidRPr="009111A5" w14:paraId="402E5889" w14:textId="77777777" w:rsidTr="00B91C99">
        <w:tc>
          <w:tcPr>
            <w:tcW w:w="241" w:type="dxa"/>
          </w:tcPr>
          <w:p w14:paraId="45E0D806" w14:textId="459C2049" w:rsidR="00B91C99" w:rsidRPr="009111A5" w:rsidRDefault="00B91C99" w:rsidP="00B91C99"/>
        </w:tc>
        <w:tc>
          <w:tcPr>
            <w:tcW w:w="484" w:type="dxa"/>
          </w:tcPr>
          <w:p w14:paraId="0818B537" w14:textId="27DF8AE9" w:rsidR="00B91C99" w:rsidRPr="009111A5" w:rsidRDefault="00B91C99" w:rsidP="00B91C99">
            <w:pPr>
              <w:pStyle w:val="ListParagraph"/>
              <w:numPr>
                <w:ilvl w:val="0"/>
                <w:numId w:val="14"/>
              </w:numPr>
              <w:ind w:left="0" w:firstLine="0"/>
            </w:pPr>
          </w:p>
        </w:tc>
        <w:tc>
          <w:tcPr>
            <w:tcW w:w="9360" w:type="dxa"/>
          </w:tcPr>
          <w:p w14:paraId="4D01267D" w14:textId="4F123218" w:rsidR="00B91C99" w:rsidRPr="009111A5" w:rsidRDefault="00B91C99" w:rsidP="00B91C99">
            <w:pPr>
              <w:ind w:left="144"/>
            </w:pPr>
            <w:r w:rsidRPr="009111A5">
              <w:t xml:space="preserve">Renters are responsible for clean-up and returning the Meeting House and grounds to their original condition. All trash, garbage, and other waste must be removed from the site or put into the dumpster in the parking lot. </w:t>
            </w:r>
          </w:p>
        </w:tc>
      </w:tr>
      <w:tr w:rsidR="00B91C99" w:rsidRPr="009111A5" w14:paraId="2CF193C3" w14:textId="77777777" w:rsidTr="00B91C99">
        <w:tc>
          <w:tcPr>
            <w:tcW w:w="241" w:type="dxa"/>
          </w:tcPr>
          <w:p w14:paraId="7D013B55" w14:textId="118F64F8" w:rsidR="00B91C99" w:rsidRPr="009111A5" w:rsidRDefault="00B91C99" w:rsidP="00B91C99"/>
        </w:tc>
        <w:tc>
          <w:tcPr>
            <w:tcW w:w="484" w:type="dxa"/>
          </w:tcPr>
          <w:p w14:paraId="2EEC222E" w14:textId="5DCC2DAD" w:rsidR="00B91C99" w:rsidRPr="009111A5" w:rsidRDefault="00B91C99" w:rsidP="00B91C99">
            <w:pPr>
              <w:pStyle w:val="ListParagraph"/>
              <w:numPr>
                <w:ilvl w:val="0"/>
                <w:numId w:val="14"/>
              </w:numPr>
              <w:ind w:left="0" w:firstLine="0"/>
            </w:pPr>
          </w:p>
        </w:tc>
        <w:tc>
          <w:tcPr>
            <w:tcW w:w="9360" w:type="dxa"/>
          </w:tcPr>
          <w:p w14:paraId="4D07526A" w14:textId="6CB17331" w:rsidR="00B91C99" w:rsidRPr="009111A5" w:rsidRDefault="00B91C99" w:rsidP="00B91C99">
            <w:pPr>
              <w:ind w:left="144"/>
            </w:pPr>
            <w:r w:rsidRPr="009111A5">
              <w:t xml:space="preserve">Heating - the thermostat may be turned up, 64-68º F is recommended. Please return </w:t>
            </w:r>
            <w:r>
              <w:t>it</w:t>
            </w:r>
            <w:r w:rsidRPr="009111A5">
              <w:t xml:space="preserve"> to </w:t>
            </w:r>
            <w:r w:rsidRPr="009111A5">
              <w:br/>
              <w:t xml:space="preserve">60º F when leaving. </w:t>
            </w:r>
          </w:p>
        </w:tc>
      </w:tr>
      <w:tr w:rsidR="00B91C99" w:rsidRPr="009111A5" w14:paraId="0449C82F" w14:textId="77777777" w:rsidTr="00B91C99">
        <w:tc>
          <w:tcPr>
            <w:tcW w:w="241" w:type="dxa"/>
          </w:tcPr>
          <w:p w14:paraId="57E9FFCA" w14:textId="45212668" w:rsidR="00B91C99" w:rsidRPr="009111A5" w:rsidRDefault="00B91C99" w:rsidP="00B91C99"/>
        </w:tc>
        <w:tc>
          <w:tcPr>
            <w:tcW w:w="484" w:type="dxa"/>
          </w:tcPr>
          <w:p w14:paraId="697E70D7" w14:textId="334E24E4" w:rsidR="00B91C99" w:rsidRPr="009111A5" w:rsidRDefault="00B91C99" w:rsidP="00B91C99">
            <w:pPr>
              <w:pStyle w:val="ListParagraph"/>
              <w:numPr>
                <w:ilvl w:val="0"/>
                <w:numId w:val="14"/>
              </w:numPr>
              <w:ind w:left="0" w:firstLine="0"/>
            </w:pPr>
          </w:p>
        </w:tc>
        <w:tc>
          <w:tcPr>
            <w:tcW w:w="9360" w:type="dxa"/>
          </w:tcPr>
          <w:p w14:paraId="4ABE5EDB" w14:textId="33E8151B" w:rsidR="00B91C99" w:rsidRPr="009111A5" w:rsidRDefault="00B91C99" w:rsidP="00B91C99">
            <w:pPr>
              <w:ind w:left="144"/>
            </w:pPr>
            <w:r w:rsidRPr="009111A5">
              <w:t>Cooling - the air conditioner is operated with the remote control, 72-75º F is recommended. Please turn off when leaving.</w:t>
            </w:r>
          </w:p>
        </w:tc>
      </w:tr>
      <w:tr w:rsidR="00B91C99" w:rsidRPr="009111A5" w14:paraId="70A76368" w14:textId="77777777" w:rsidTr="00B91C99">
        <w:tc>
          <w:tcPr>
            <w:tcW w:w="241" w:type="dxa"/>
          </w:tcPr>
          <w:p w14:paraId="6C1BD66F" w14:textId="23CB32FC" w:rsidR="00B91C99" w:rsidRPr="009111A5" w:rsidRDefault="00B91C99" w:rsidP="00B91C99"/>
        </w:tc>
        <w:tc>
          <w:tcPr>
            <w:tcW w:w="484" w:type="dxa"/>
          </w:tcPr>
          <w:p w14:paraId="6D647506" w14:textId="4706D4BB" w:rsidR="00B91C99" w:rsidRPr="009111A5" w:rsidRDefault="00B91C99" w:rsidP="00B91C99">
            <w:pPr>
              <w:pStyle w:val="ListParagraph"/>
              <w:numPr>
                <w:ilvl w:val="0"/>
                <w:numId w:val="14"/>
              </w:numPr>
              <w:ind w:left="0" w:firstLine="0"/>
            </w:pPr>
          </w:p>
        </w:tc>
        <w:tc>
          <w:tcPr>
            <w:tcW w:w="9360" w:type="dxa"/>
          </w:tcPr>
          <w:p w14:paraId="1D9177A3" w14:textId="32BBE59D" w:rsidR="00B91C99" w:rsidRPr="009111A5" w:rsidRDefault="00B91C99" w:rsidP="00B91C99">
            <w:pPr>
              <w:ind w:left="144"/>
            </w:pPr>
            <w:r w:rsidRPr="009111A5">
              <w:t xml:space="preserve">All food must be prepared off premises. The freezer may be used to temporarily store frozen products, and the refrigerator and stove may be used to chill and reheat the food.  </w:t>
            </w:r>
          </w:p>
        </w:tc>
      </w:tr>
      <w:tr w:rsidR="00B91C99" w:rsidRPr="009111A5" w14:paraId="1450D2AA" w14:textId="77777777" w:rsidTr="00B91C99">
        <w:tc>
          <w:tcPr>
            <w:tcW w:w="241" w:type="dxa"/>
          </w:tcPr>
          <w:p w14:paraId="70A7F0CB" w14:textId="456FA0CC" w:rsidR="00B91C99" w:rsidRPr="009111A5" w:rsidRDefault="00B91C99" w:rsidP="00B91C99"/>
        </w:tc>
        <w:tc>
          <w:tcPr>
            <w:tcW w:w="484" w:type="dxa"/>
          </w:tcPr>
          <w:p w14:paraId="57B835EB" w14:textId="02FE4BA0" w:rsidR="00B91C99" w:rsidRPr="009111A5" w:rsidRDefault="00B91C99" w:rsidP="00B91C99">
            <w:pPr>
              <w:pStyle w:val="ListParagraph"/>
              <w:numPr>
                <w:ilvl w:val="0"/>
                <w:numId w:val="14"/>
              </w:numPr>
              <w:ind w:left="0" w:firstLine="0"/>
            </w:pPr>
          </w:p>
        </w:tc>
        <w:tc>
          <w:tcPr>
            <w:tcW w:w="9360" w:type="dxa"/>
          </w:tcPr>
          <w:p w14:paraId="609D79A7" w14:textId="41EA61D6" w:rsidR="00B91C99" w:rsidRPr="009111A5" w:rsidRDefault="00B91C99" w:rsidP="00B91C99">
            <w:pPr>
              <w:ind w:left="144"/>
            </w:pPr>
            <w:r w:rsidRPr="009111A5">
              <w:t xml:space="preserve">No food is to be left in the freezer, refrigerator or anywhere else in the Meeting House. </w:t>
            </w:r>
          </w:p>
        </w:tc>
      </w:tr>
      <w:tr w:rsidR="00B91C99" w:rsidRPr="009111A5" w14:paraId="6E777219" w14:textId="77777777" w:rsidTr="00B91C99">
        <w:tc>
          <w:tcPr>
            <w:tcW w:w="241" w:type="dxa"/>
          </w:tcPr>
          <w:p w14:paraId="6BA844BE" w14:textId="6678953D" w:rsidR="00B91C99" w:rsidRPr="009111A5" w:rsidRDefault="00B91C99" w:rsidP="00B91C99"/>
        </w:tc>
        <w:tc>
          <w:tcPr>
            <w:tcW w:w="484" w:type="dxa"/>
          </w:tcPr>
          <w:p w14:paraId="08830B67" w14:textId="75CD9A60" w:rsidR="00B91C99" w:rsidRPr="009111A5" w:rsidRDefault="00B91C99" w:rsidP="00B91C99">
            <w:pPr>
              <w:pStyle w:val="ListParagraph"/>
              <w:numPr>
                <w:ilvl w:val="0"/>
                <w:numId w:val="14"/>
              </w:numPr>
              <w:ind w:left="0" w:firstLine="0"/>
            </w:pPr>
          </w:p>
        </w:tc>
        <w:tc>
          <w:tcPr>
            <w:tcW w:w="9360" w:type="dxa"/>
          </w:tcPr>
          <w:p w14:paraId="7BAE72CF" w14:textId="50F956C8" w:rsidR="00B91C99" w:rsidRPr="009111A5" w:rsidRDefault="00B91C99" w:rsidP="00B91C99">
            <w:pPr>
              <w:ind w:left="144"/>
            </w:pPr>
            <w:r w:rsidRPr="009111A5">
              <w:t>All dishes, utensils, pots, pans, linens, etc. must be provided by renter.</w:t>
            </w:r>
          </w:p>
        </w:tc>
      </w:tr>
      <w:tr w:rsidR="00B91C99" w:rsidRPr="009111A5" w14:paraId="619CD3C1" w14:textId="77777777" w:rsidTr="00B91C99">
        <w:tc>
          <w:tcPr>
            <w:tcW w:w="241" w:type="dxa"/>
          </w:tcPr>
          <w:p w14:paraId="19C7D15C" w14:textId="3B022AEA" w:rsidR="00B91C99" w:rsidRPr="009111A5" w:rsidRDefault="00B91C99" w:rsidP="00B91C99"/>
        </w:tc>
        <w:tc>
          <w:tcPr>
            <w:tcW w:w="484" w:type="dxa"/>
          </w:tcPr>
          <w:p w14:paraId="46F72306" w14:textId="31620E35" w:rsidR="00B91C99" w:rsidRPr="009111A5" w:rsidRDefault="00B91C99" w:rsidP="00B91C99">
            <w:pPr>
              <w:pStyle w:val="ListParagraph"/>
              <w:numPr>
                <w:ilvl w:val="0"/>
                <w:numId w:val="14"/>
              </w:numPr>
              <w:ind w:left="0" w:firstLine="0"/>
            </w:pPr>
          </w:p>
        </w:tc>
        <w:tc>
          <w:tcPr>
            <w:tcW w:w="9360" w:type="dxa"/>
          </w:tcPr>
          <w:p w14:paraId="77610F82" w14:textId="2659329B" w:rsidR="00B91C99" w:rsidRPr="009111A5" w:rsidRDefault="00B91C99" w:rsidP="00B91C99">
            <w:pPr>
              <w:ind w:left="144"/>
            </w:pPr>
            <w:r w:rsidRPr="009111A5">
              <w:t>If a caterer is used, he/she must abide by above rules. The caterer must carry adequate insurance and be licensed by Chester County.</w:t>
            </w:r>
          </w:p>
        </w:tc>
      </w:tr>
      <w:tr w:rsidR="00B91C99" w:rsidRPr="009111A5" w14:paraId="063C960A" w14:textId="77777777" w:rsidTr="00B91C99">
        <w:tc>
          <w:tcPr>
            <w:tcW w:w="241" w:type="dxa"/>
          </w:tcPr>
          <w:p w14:paraId="181823AE" w14:textId="5D35201C" w:rsidR="00B91C99" w:rsidRPr="009111A5" w:rsidRDefault="00B91C99" w:rsidP="00B91C99"/>
        </w:tc>
        <w:tc>
          <w:tcPr>
            <w:tcW w:w="484" w:type="dxa"/>
          </w:tcPr>
          <w:p w14:paraId="439EAA4A" w14:textId="21B7828D" w:rsidR="00B91C99" w:rsidRPr="009111A5" w:rsidRDefault="00B91C99" w:rsidP="00B91C99">
            <w:pPr>
              <w:pStyle w:val="ListParagraph"/>
              <w:numPr>
                <w:ilvl w:val="0"/>
                <w:numId w:val="14"/>
              </w:numPr>
              <w:ind w:left="0" w:firstLine="0"/>
            </w:pPr>
          </w:p>
        </w:tc>
        <w:tc>
          <w:tcPr>
            <w:tcW w:w="9360" w:type="dxa"/>
          </w:tcPr>
          <w:p w14:paraId="587471BF" w14:textId="1A9DB929" w:rsidR="00B91C99" w:rsidRPr="009111A5" w:rsidRDefault="00B91C99" w:rsidP="00B91C99">
            <w:pPr>
              <w:ind w:left="144"/>
            </w:pPr>
            <w:r w:rsidRPr="009111A5">
              <w:t>Manuals for using the stove</w:t>
            </w:r>
            <w:r w:rsidR="00D243AB">
              <w:t xml:space="preserve"> and </w:t>
            </w:r>
            <w:r w:rsidRPr="009111A5">
              <w:t>dishwasher</w:t>
            </w:r>
            <w:r w:rsidR="00D243AB">
              <w:t xml:space="preserve"> are </w:t>
            </w:r>
            <w:r w:rsidRPr="009111A5">
              <w:t>located either on the counters or in the top drawer on the right hand side of the sink. In some cases, directions are on signs on the wall near the unit.  Please follow the directions.</w:t>
            </w:r>
          </w:p>
        </w:tc>
      </w:tr>
      <w:tr w:rsidR="00B91C99" w:rsidRPr="009111A5" w14:paraId="15C20959" w14:textId="77777777" w:rsidTr="00B91C99">
        <w:tc>
          <w:tcPr>
            <w:tcW w:w="241" w:type="dxa"/>
          </w:tcPr>
          <w:p w14:paraId="17230FCE" w14:textId="5A1DA87D" w:rsidR="00B91C99" w:rsidRPr="009111A5" w:rsidRDefault="00B91C99" w:rsidP="00B91C99"/>
        </w:tc>
        <w:tc>
          <w:tcPr>
            <w:tcW w:w="484" w:type="dxa"/>
          </w:tcPr>
          <w:p w14:paraId="127ECA26" w14:textId="711D967C" w:rsidR="00B91C99" w:rsidRPr="009111A5" w:rsidRDefault="00B91C99" w:rsidP="00B91C99">
            <w:pPr>
              <w:pStyle w:val="ListParagraph"/>
              <w:numPr>
                <w:ilvl w:val="0"/>
                <w:numId w:val="14"/>
              </w:numPr>
              <w:ind w:left="0" w:firstLine="0"/>
            </w:pPr>
          </w:p>
        </w:tc>
        <w:tc>
          <w:tcPr>
            <w:tcW w:w="9360" w:type="dxa"/>
          </w:tcPr>
          <w:p w14:paraId="0610EDF8" w14:textId="77777777" w:rsidR="00B91C99" w:rsidRDefault="00B91C99" w:rsidP="00B91C99">
            <w:pPr>
              <w:ind w:left="144"/>
            </w:pPr>
            <w:r w:rsidRPr="009111A5">
              <w:t xml:space="preserve">The hot water heater is located in the kitchen in the cabinet to the right of the refrigerator.  </w:t>
            </w:r>
            <w:r>
              <w:t xml:space="preserve"> </w:t>
            </w:r>
          </w:p>
          <w:p w14:paraId="5D54B574" w14:textId="0E2394D2" w:rsidR="00B91C99" w:rsidRPr="009111A5" w:rsidRDefault="00B91C99" w:rsidP="00B91C99">
            <w:pPr>
              <w:ind w:left="144"/>
            </w:pPr>
            <w:r w:rsidRPr="009111A5">
              <w:t>To turn on, press the button on the unit.  Turn off before leaving.</w:t>
            </w:r>
          </w:p>
        </w:tc>
      </w:tr>
      <w:tr w:rsidR="00B91C99" w:rsidRPr="009111A5" w14:paraId="5C90BCE8" w14:textId="77777777" w:rsidTr="00B91C99">
        <w:tc>
          <w:tcPr>
            <w:tcW w:w="241" w:type="dxa"/>
          </w:tcPr>
          <w:p w14:paraId="31B0C306" w14:textId="3ED5A6D7" w:rsidR="00B91C99" w:rsidRPr="009111A5" w:rsidRDefault="00B91C99" w:rsidP="00B91C99"/>
        </w:tc>
        <w:tc>
          <w:tcPr>
            <w:tcW w:w="484" w:type="dxa"/>
          </w:tcPr>
          <w:p w14:paraId="02DD420C" w14:textId="372215F2" w:rsidR="00B91C99" w:rsidRPr="009111A5" w:rsidRDefault="00B91C99" w:rsidP="00B91C99">
            <w:pPr>
              <w:pStyle w:val="ListParagraph"/>
              <w:numPr>
                <w:ilvl w:val="0"/>
                <w:numId w:val="14"/>
              </w:numPr>
              <w:ind w:left="0" w:firstLine="0"/>
            </w:pPr>
          </w:p>
        </w:tc>
        <w:tc>
          <w:tcPr>
            <w:tcW w:w="9360" w:type="dxa"/>
          </w:tcPr>
          <w:p w14:paraId="4FED4584" w14:textId="251DCA0E" w:rsidR="00B91C99" w:rsidRPr="009111A5" w:rsidRDefault="00B91C99" w:rsidP="00B91C99">
            <w:pPr>
              <w:ind w:left="144"/>
            </w:pPr>
            <w:r w:rsidRPr="009111A5">
              <w:t>The circuit breaker, in case there is an electrical problem, is located in the closet near the powder room.</w:t>
            </w:r>
          </w:p>
        </w:tc>
      </w:tr>
      <w:tr w:rsidR="00B91C99" w:rsidRPr="009111A5" w14:paraId="5B07A480" w14:textId="77777777" w:rsidTr="00B91C99">
        <w:tc>
          <w:tcPr>
            <w:tcW w:w="241" w:type="dxa"/>
          </w:tcPr>
          <w:p w14:paraId="7B1B632C" w14:textId="256E615F" w:rsidR="00B91C99" w:rsidRPr="009111A5" w:rsidRDefault="00B91C99" w:rsidP="00B91C99"/>
        </w:tc>
        <w:tc>
          <w:tcPr>
            <w:tcW w:w="484" w:type="dxa"/>
          </w:tcPr>
          <w:p w14:paraId="6DD1F782" w14:textId="65369C69" w:rsidR="00B91C99" w:rsidRPr="009111A5" w:rsidRDefault="00B91C99" w:rsidP="00B91C99">
            <w:pPr>
              <w:pStyle w:val="ListParagraph"/>
              <w:numPr>
                <w:ilvl w:val="0"/>
                <w:numId w:val="14"/>
              </w:numPr>
              <w:ind w:left="0" w:firstLine="0"/>
            </w:pPr>
          </w:p>
        </w:tc>
        <w:tc>
          <w:tcPr>
            <w:tcW w:w="9360" w:type="dxa"/>
          </w:tcPr>
          <w:p w14:paraId="37ABF5F6" w14:textId="7D3B7A5B" w:rsidR="00B91C99" w:rsidRPr="009111A5" w:rsidRDefault="00B91C99" w:rsidP="00B91C99">
            <w:pPr>
              <w:ind w:left="144"/>
            </w:pPr>
            <w:r w:rsidRPr="009111A5">
              <w:t>Before leaving, the doors under the sinks must be opened so the pipes will not freeze.</w:t>
            </w:r>
          </w:p>
        </w:tc>
      </w:tr>
      <w:tr w:rsidR="00B91C99" w:rsidRPr="009111A5" w14:paraId="3017863E" w14:textId="77777777" w:rsidTr="00B91C99">
        <w:tc>
          <w:tcPr>
            <w:tcW w:w="241" w:type="dxa"/>
          </w:tcPr>
          <w:p w14:paraId="18CFA560" w14:textId="169A3622" w:rsidR="00B91C99" w:rsidRPr="009111A5" w:rsidRDefault="00B91C99" w:rsidP="00B91C99"/>
        </w:tc>
        <w:tc>
          <w:tcPr>
            <w:tcW w:w="484" w:type="dxa"/>
          </w:tcPr>
          <w:p w14:paraId="4D707692" w14:textId="64B898ED" w:rsidR="00B91C99" w:rsidRPr="009111A5" w:rsidRDefault="00B91C99" w:rsidP="00B91C99">
            <w:pPr>
              <w:pStyle w:val="ListParagraph"/>
              <w:numPr>
                <w:ilvl w:val="0"/>
                <w:numId w:val="14"/>
              </w:numPr>
              <w:ind w:left="0" w:firstLine="0"/>
            </w:pPr>
          </w:p>
        </w:tc>
        <w:tc>
          <w:tcPr>
            <w:tcW w:w="9360" w:type="dxa"/>
          </w:tcPr>
          <w:p w14:paraId="4F3E9CF0" w14:textId="2B113023" w:rsidR="00B91C99" w:rsidRPr="009111A5" w:rsidRDefault="00B91C99" w:rsidP="00B91C99">
            <w:pPr>
              <w:ind w:left="144"/>
            </w:pPr>
            <w:r w:rsidRPr="009111A5">
              <w:t>Turn off all lights before exiting the building.</w:t>
            </w:r>
          </w:p>
        </w:tc>
      </w:tr>
    </w:tbl>
    <w:p w14:paraId="26180231" w14:textId="77777777" w:rsidR="00975207" w:rsidRPr="00F14198" w:rsidRDefault="00975207" w:rsidP="00C4005B"/>
    <w:p w14:paraId="0218CD99" w14:textId="77777777" w:rsidR="00C4005B" w:rsidRDefault="00C4005B" w:rsidP="00C4005B">
      <w:r w:rsidRPr="00F14198">
        <w:t>KEY</w:t>
      </w:r>
      <w:r w:rsidRPr="00FC2E2B">
        <w:t xml:space="preserve"> RETURN:  </w:t>
      </w:r>
    </w:p>
    <w:p w14:paraId="0C94181D" w14:textId="1978F23D" w:rsidR="00C4005B" w:rsidRPr="00A91DD3" w:rsidRDefault="00C4005B" w:rsidP="00C4005B">
      <w:pPr>
        <w:rPr>
          <w:b/>
        </w:rPr>
      </w:pPr>
      <w:r w:rsidRPr="00C476FF">
        <w:t xml:space="preserve">Please leave the keys on the kitchen counter and use </w:t>
      </w:r>
      <w:r w:rsidR="00BA0243" w:rsidRPr="00C476FF">
        <w:t xml:space="preserve">the </w:t>
      </w:r>
      <w:r w:rsidRPr="00C476FF">
        <w:t xml:space="preserve">self-locking </w:t>
      </w:r>
      <w:r w:rsidR="00BA0243" w:rsidRPr="00C476FF">
        <w:t xml:space="preserve">kitchen </w:t>
      </w:r>
      <w:r w:rsidRPr="00C476FF">
        <w:t>door to exit</w:t>
      </w:r>
      <w:r w:rsidR="008C0CD0">
        <w:t>.</w:t>
      </w:r>
    </w:p>
    <w:p w14:paraId="286DC67D" w14:textId="77777777" w:rsidR="0081390D" w:rsidRDefault="00AF02EC" w:rsidP="00AF02EC">
      <w:pPr>
        <w:spacing w:before="120"/>
      </w:pPr>
      <w:r w:rsidRPr="00C476FF">
        <w:t>_ _ _ _ _ _ _ _ _ _ _ _ _ _ _ _ _ _ _ _ _ _ _ _ _ _ _ _ _ _ _ _ _ _ _ _ _ _ _ _ _ _ _ _ _ _ _ _ _ _ _ _</w:t>
      </w:r>
      <w:r>
        <w:t xml:space="preserve"> _ </w:t>
      </w:r>
    </w:p>
    <w:p w14:paraId="16646B7E" w14:textId="77777777" w:rsidR="00946245" w:rsidRPr="00FC2E2B" w:rsidRDefault="00AF02EC" w:rsidP="00AF02EC">
      <w:pPr>
        <w:spacing w:before="120"/>
      </w:pPr>
      <w:r>
        <w:t>R</w:t>
      </w:r>
      <w:r w:rsidR="00946245" w:rsidRPr="00FC2E2B">
        <w:t xml:space="preserve">ENTER agrees to indemnify and save </w:t>
      </w:r>
      <w:r w:rsidR="00D90731">
        <w:t>t</w:t>
      </w:r>
      <w:r w:rsidR="00946245" w:rsidRPr="00FC2E2B">
        <w:t xml:space="preserve">he Uwchlan Conservation </w:t>
      </w:r>
      <w:r w:rsidR="00946245" w:rsidRPr="002B5ED5">
        <w:t>Trust</w:t>
      </w:r>
      <w:r w:rsidR="00986D98" w:rsidRPr="002B5ED5">
        <w:t>, Inc.</w:t>
      </w:r>
      <w:r w:rsidR="00946245" w:rsidRPr="002B5ED5">
        <w:t xml:space="preserve"> harmless</w:t>
      </w:r>
      <w:r w:rsidR="00946245" w:rsidRPr="00FC2E2B">
        <w:t xml:space="preserve"> from all liability, loss or damage arising from any nuisance or harm made or suffered on the leased premises by the renter or guests or from any carelessness, neglect, or improper conduct of any persons entering, occupying or visiting the leased premises.</w:t>
      </w:r>
    </w:p>
    <w:p w14:paraId="257C6CF2" w14:textId="77777777" w:rsidR="00946245" w:rsidRPr="00FC2E2B" w:rsidRDefault="00946245" w:rsidP="00F40478"/>
    <w:p w14:paraId="316C4988" w14:textId="77777777" w:rsidR="00946245" w:rsidRDefault="00946245" w:rsidP="00FC2E2B">
      <w:r w:rsidRPr="00FC2E2B">
        <w:t>Either party may terminate this Agreement in the event of a violation of the provisions of this Agreement.</w:t>
      </w:r>
    </w:p>
    <w:p w14:paraId="224DBEC9" w14:textId="77777777" w:rsidR="008A08AB" w:rsidRPr="00FC2E2B" w:rsidRDefault="008A08AB" w:rsidP="00FC2E2B"/>
    <w:p w14:paraId="1B9CF515" w14:textId="77777777" w:rsidR="00946245" w:rsidRPr="00FC2E2B" w:rsidRDefault="00946245" w:rsidP="00FC2E2B">
      <w:r w:rsidRPr="00FC2E2B">
        <w:t xml:space="preserve">By signing below, I agree to all terms and conditions of this Agreement and accept full responsibility for fulfilling the terms of the lease for the period stated and assure the </w:t>
      </w:r>
      <w:r w:rsidR="00176156">
        <w:t xml:space="preserve">Uwchlan Conservation </w:t>
      </w:r>
      <w:r w:rsidR="00176156" w:rsidRPr="002B5ED5">
        <w:t>Trust</w:t>
      </w:r>
      <w:r w:rsidR="00986D98" w:rsidRPr="002B5ED5">
        <w:t>, Inc.</w:t>
      </w:r>
      <w:r w:rsidRPr="002B5ED5">
        <w:t xml:space="preserve"> or</w:t>
      </w:r>
      <w:r w:rsidRPr="00FC2E2B">
        <w:t xml:space="preserve"> their agent, full payment of any amount outstanding from the total amount due in accord with the terms as stated above.</w:t>
      </w:r>
    </w:p>
    <w:p w14:paraId="6F72F078" w14:textId="77777777" w:rsidR="00ED6578" w:rsidRDefault="00ED6578" w:rsidP="00FC2E2B"/>
    <w:p w14:paraId="278018E1" w14:textId="77777777" w:rsidR="00236975" w:rsidRDefault="00236975" w:rsidP="00FC2E2B"/>
    <w:p w14:paraId="7847338C" w14:textId="77777777" w:rsidR="00946245" w:rsidRPr="00FC2E2B" w:rsidRDefault="00946245" w:rsidP="00FC2E2B">
      <w:r w:rsidRPr="00FC2E2B">
        <w:t>SIGN</w:t>
      </w:r>
      <w:r w:rsidR="00ED6578">
        <w:t>ATURE</w:t>
      </w:r>
      <w:r w:rsidRPr="00FC2E2B">
        <w:t>: __________</w:t>
      </w:r>
      <w:r w:rsidR="00F1196F">
        <w:t>_________</w:t>
      </w:r>
      <w:r w:rsidR="00CA6CF0">
        <w:t xml:space="preserve">___________________________  </w:t>
      </w:r>
      <w:r w:rsidRPr="00FC2E2B">
        <w:t>D</w:t>
      </w:r>
      <w:r w:rsidR="00ED6578">
        <w:t>ATE</w:t>
      </w:r>
      <w:r w:rsidRPr="00FC2E2B">
        <w:t>: ____________</w:t>
      </w:r>
    </w:p>
    <w:p w14:paraId="5E916A75" w14:textId="77777777" w:rsidR="00D46744" w:rsidRDefault="00D46744" w:rsidP="00FC2E2B"/>
    <w:p w14:paraId="0BADFA3A" w14:textId="77777777" w:rsidR="00A03AB2" w:rsidRDefault="00A03AB2" w:rsidP="00FC2E2B"/>
    <w:p w14:paraId="2C652FE1" w14:textId="77777777" w:rsidR="00F1196F" w:rsidRPr="00FC2E2B" w:rsidRDefault="00946245" w:rsidP="00FC2E2B">
      <w:r w:rsidRPr="00FC2E2B">
        <w:t>Thank you very much.</w:t>
      </w:r>
    </w:p>
    <w:p w14:paraId="40EA960B" w14:textId="77777777" w:rsidR="00946245" w:rsidRPr="00FC2E2B" w:rsidRDefault="00946245" w:rsidP="00FC2E2B"/>
    <w:p w14:paraId="028AEC88" w14:textId="77777777" w:rsidR="00946245" w:rsidRPr="002B5ED5" w:rsidRDefault="00946245" w:rsidP="00A65D27">
      <w:r w:rsidRPr="00FC2E2B">
        <w:t xml:space="preserve">The Uwchlan Conservation </w:t>
      </w:r>
      <w:r w:rsidRPr="002B5ED5">
        <w:t>Trust</w:t>
      </w:r>
      <w:r w:rsidR="00986D98" w:rsidRPr="002B5ED5">
        <w:t>, Inc.</w:t>
      </w:r>
    </w:p>
    <w:p w14:paraId="26A0CA4A" w14:textId="77777777" w:rsidR="002B5ED5" w:rsidRDefault="00D46744" w:rsidP="00D46744">
      <w:pPr>
        <w:autoSpaceDE w:val="0"/>
        <w:autoSpaceDN w:val="0"/>
        <w:adjustRightInd w:val="0"/>
      </w:pPr>
      <w:r w:rsidRPr="002B5ED5">
        <w:t xml:space="preserve"> </w:t>
      </w:r>
    </w:p>
    <w:p w14:paraId="017D4B29" w14:textId="77777777" w:rsidR="008121C8" w:rsidRDefault="008121C8" w:rsidP="00D46744">
      <w:pPr>
        <w:autoSpaceDE w:val="0"/>
        <w:autoSpaceDN w:val="0"/>
        <w:adjustRightInd w:val="0"/>
      </w:pPr>
    </w:p>
    <w:p w14:paraId="3EB918F2" w14:textId="77777777" w:rsidR="002C2521" w:rsidRDefault="002C2521" w:rsidP="00D46744">
      <w:pPr>
        <w:autoSpaceDE w:val="0"/>
        <w:autoSpaceDN w:val="0"/>
        <w:adjustRightInd w:val="0"/>
      </w:pPr>
    </w:p>
    <w:p w14:paraId="5DFEC678" w14:textId="77777777" w:rsidR="00D46744" w:rsidRPr="002B5ED5" w:rsidRDefault="002C2521" w:rsidP="00D46744">
      <w:pPr>
        <w:autoSpaceDE w:val="0"/>
        <w:autoSpaceDN w:val="0"/>
        <w:adjustRightInd w:val="0"/>
      </w:pPr>
      <w:r>
        <w:t>U</w:t>
      </w:r>
      <w:r w:rsidR="00D46744" w:rsidRPr="002B5ED5">
        <w:t>WCHLAN CONSERVATION TRUST</w:t>
      </w:r>
      <w:r w:rsidR="00986D98" w:rsidRPr="002B5ED5">
        <w:t>, INC.</w:t>
      </w:r>
      <w:r w:rsidR="00D46744" w:rsidRPr="002B5ED5">
        <w:t xml:space="preserve"> AGENT USE ONLY:</w:t>
      </w:r>
    </w:p>
    <w:tbl>
      <w:tblPr>
        <w:tblW w:w="0" w:type="auto"/>
        <w:tblInd w:w="108" w:type="dxa"/>
        <w:tblLook w:val="01E0" w:firstRow="1" w:lastRow="1" w:firstColumn="1" w:lastColumn="1" w:noHBand="0" w:noVBand="0"/>
      </w:tblPr>
      <w:tblGrid>
        <w:gridCol w:w="4749"/>
        <w:gridCol w:w="2463"/>
        <w:gridCol w:w="2298"/>
      </w:tblGrid>
      <w:tr w:rsidR="001C27D6" w:rsidRPr="002B5ED5" w14:paraId="4671C803" w14:textId="77777777" w:rsidTr="002C2521">
        <w:tc>
          <w:tcPr>
            <w:tcW w:w="4749" w:type="dxa"/>
            <w:tcBorders>
              <w:top w:val="double" w:sz="4" w:space="0" w:color="auto"/>
              <w:left w:val="double" w:sz="4" w:space="0" w:color="auto"/>
              <w:bottom w:val="single" w:sz="4" w:space="0" w:color="auto"/>
              <w:right w:val="single" w:sz="4" w:space="0" w:color="auto"/>
            </w:tcBorders>
          </w:tcPr>
          <w:p w14:paraId="1210C4A2" w14:textId="77777777" w:rsidR="001C27D6" w:rsidRPr="002B5ED5" w:rsidRDefault="001C27D6" w:rsidP="002C2521">
            <w:pPr>
              <w:spacing w:before="60"/>
            </w:pPr>
          </w:p>
        </w:tc>
        <w:tc>
          <w:tcPr>
            <w:tcW w:w="2463" w:type="dxa"/>
            <w:tcBorders>
              <w:top w:val="double" w:sz="4" w:space="0" w:color="auto"/>
              <w:left w:val="single" w:sz="4" w:space="0" w:color="auto"/>
              <w:bottom w:val="single" w:sz="4" w:space="0" w:color="auto"/>
              <w:right w:val="single" w:sz="4" w:space="0" w:color="auto"/>
            </w:tcBorders>
            <w:shd w:val="clear" w:color="auto" w:fill="auto"/>
          </w:tcPr>
          <w:p w14:paraId="285448EE" w14:textId="77777777" w:rsidR="001C27D6" w:rsidRPr="002B5ED5" w:rsidRDefault="001C27D6" w:rsidP="002C2521">
            <w:pPr>
              <w:spacing w:before="60"/>
              <w:jc w:val="center"/>
            </w:pPr>
            <w:r w:rsidRPr="002B5ED5">
              <w:t>Date</w:t>
            </w:r>
          </w:p>
        </w:tc>
        <w:tc>
          <w:tcPr>
            <w:tcW w:w="2298" w:type="dxa"/>
            <w:tcBorders>
              <w:top w:val="double" w:sz="4" w:space="0" w:color="auto"/>
              <w:left w:val="single" w:sz="4" w:space="0" w:color="auto"/>
              <w:bottom w:val="single" w:sz="4" w:space="0" w:color="auto"/>
              <w:right w:val="double" w:sz="4" w:space="0" w:color="auto"/>
            </w:tcBorders>
            <w:shd w:val="clear" w:color="auto" w:fill="auto"/>
          </w:tcPr>
          <w:p w14:paraId="447E9047" w14:textId="77777777" w:rsidR="001C27D6" w:rsidRPr="002B5ED5" w:rsidRDefault="001C27D6" w:rsidP="002C2521">
            <w:pPr>
              <w:spacing w:before="60"/>
              <w:jc w:val="center"/>
            </w:pPr>
            <w:r w:rsidRPr="002B5ED5">
              <w:t>Amount</w:t>
            </w:r>
          </w:p>
        </w:tc>
      </w:tr>
      <w:tr w:rsidR="00D46744" w:rsidRPr="002B5ED5" w14:paraId="311A455B" w14:textId="77777777" w:rsidTr="002C2521">
        <w:tc>
          <w:tcPr>
            <w:tcW w:w="4749" w:type="dxa"/>
            <w:tcBorders>
              <w:top w:val="single" w:sz="4" w:space="0" w:color="auto"/>
              <w:left w:val="double" w:sz="4" w:space="0" w:color="auto"/>
              <w:bottom w:val="dashSmallGap" w:sz="4" w:space="0" w:color="auto"/>
              <w:right w:val="single" w:sz="4" w:space="0" w:color="auto"/>
            </w:tcBorders>
          </w:tcPr>
          <w:p w14:paraId="1612FB3A" w14:textId="77777777" w:rsidR="00D46744" w:rsidRPr="002B5ED5" w:rsidRDefault="00D46744" w:rsidP="002C2521">
            <w:pPr>
              <w:spacing w:before="60"/>
            </w:pPr>
            <w:r w:rsidRPr="002B5ED5">
              <w:t>Signed Agreement Received and Deposit Paid</w:t>
            </w:r>
          </w:p>
        </w:tc>
        <w:tc>
          <w:tcPr>
            <w:tcW w:w="2463" w:type="dxa"/>
            <w:tcBorders>
              <w:top w:val="single" w:sz="4" w:space="0" w:color="auto"/>
              <w:left w:val="single" w:sz="4" w:space="0" w:color="auto"/>
              <w:bottom w:val="dashSmallGap" w:sz="4" w:space="0" w:color="auto"/>
              <w:right w:val="single" w:sz="4" w:space="0" w:color="auto"/>
            </w:tcBorders>
            <w:shd w:val="clear" w:color="auto" w:fill="auto"/>
          </w:tcPr>
          <w:p w14:paraId="713C9544" w14:textId="77777777" w:rsidR="00D46744" w:rsidRPr="002B5ED5" w:rsidRDefault="00D46744" w:rsidP="002C2521">
            <w:pPr>
              <w:spacing w:before="60"/>
              <w:jc w:val="center"/>
            </w:pPr>
          </w:p>
        </w:tc>
        <w:tc>
          <w:tcPr>
            <w:tcW w:w="2298" w:type="dxa"/>
            <w:tcBorders>
              <w:top w:val="single" w:sz="4" w:space="0" w:color="auto"/>
              <w:left w:val="single" w:sz="4" w:space="0" w:color="auto"/>
              <w:bottom w:val="dashSmallGap" w:sz="4" w:space="0" w:color="auto"/>
              <w:right w:val="double" w:sz="4" w:space="0" w:color="auto"/>
            </w:tcBorders>
            <w:shd w:val="clear" w:color="auto" w:fill="auto"/>
          </w:tcPr>
          <w:p w14:paraId="3C37508F" w14:textId="77777777" w:rsidR="00D46744" w:rsidRPr="002B5ED5" w:rsidRDefault="00D46744" w:rsidP="002C2521">
            <w:pPr>
              <w:spacing w:before="60"/>
            </w:pPr>
          </w:p>
        </w:tc>
      </w:tr>
      <w:tr w:rsidR="00D46744" w:rsidRPr="002B5ED5" w14:paraId="3FD94BD7" w14:textId="77777777" w:rsidTr="002C2521">
        <w:tc>
          <w:tcPr>
            <w:tcW w:w="4749" w:type="dxa"/>
            <w:tcBorders>
              <w:left w:val="double" w:sz="4" w:space="0" w:color="auto"/>
              <w:bottom w:val="dashSmallGap" w:sz="4" w:space="0" w:color="auto"/>
              <w:right w:val="single" w:sz="4" w:space="0" w:color="auto"/>
            </w:tcBorders>
          </w:tcPr>
          <w:p w14:paraId="57E391DE" w14:textId="77777777" w:rsidR="00D46744" w:rsidRPr="002B5ED5" w:rsidRDefault="00D46744" w:rsidP="002C2521">
            <w:pPr>
              <w:spacing w:before="60"/>
            </w:pPr>
            <w:r w:rsidRPr="002B5ED5">
              <w:t>Full Payment Received</w:t>
            </w:r>
          </w:p>
        </w:tc>
        <w:tc>
          <w:tcPr>
            <w:tcW w:w="2463" w:type="dxa"/>
            <w:tcBorders>
              <w:left w:val="single" w:sz="4" w:space="0" w:color="auto"/>
              <w:bottom w:val="dashSmallGap" w:sz="4" w:space="0" w:color="auto"/>
              <w:right w:val="single" w:sz="4" w:space="0" w:color="auto"/>
            </w:tcBorders>
            <w:shd w:val="clear" w:color="auto" w:fill="auto"/>
          </w:tcPr>
          <w:p w14:paraId="505FDB5F" w14:textId="77777777" w:rsidR="00D46744" w:rsidRPr="002B5ED5" w:rsidRDefault="00D46744" w:rsidP="002C2521">
            <w:pPr>
              <w:spacing w:before="60"/>
              <w:jc w:val="center"/>
            </w:pPr>
          </w:p>
        </w:tc>
        <w:tc>
          <w:tcPr>
            <w:tcW w:w="2298" w:type="dxa"/>
            <w:tcBorders>
              <w:left w:val="single" w:sz="4" w:space="0" w:color="auto"/>
              <w:bottom w:val="dashSmallGap" w:sz="4" w:space="0" w:color="auto"/>
              <w:right w:val="double" w:sz="4" w:space="0" w:color="auto"/>
            </w:tcBorders>
            <w:shd w:val="clear" w:color="auto" w:fill="auto"/>
          </w:tcPr>
          <w:p w14:paraId="086FB0AB" w14:textId="77777777" w:rsidR="00D46744" w:rsidRPr="002B5ED5" w:rsidRDefault="00D46744" w:rsidP="002C2521">
            <w:pPr>
              <w:spacing w:before="60"/>
              <w:jc w:val="center"/>
            </w:pPr>
          </w:p>
        </w:tc>
      </w:tr>
      <w:tr w:rsidR="00D46744" w:rsidRPr="002B5ED5" w14:paraId="1BA39833" w14:textId="77777777" w:rsidTr="002C2521">
        <w:tc>
          <w:tcPr>
            <w:tcW w:w="4749" w:type="dxa"/>
            <w:tcBorders>
              <w:top w:val="dashSmallGap" w:sz="4" w:space="0" w:color="auto"/>
              <w:left w:val="double" w:sz="4" w:space="0" w:color="auto"/>
              <w:bottom w:val="double" w:sz="4" w:space="0" w:color="auto"/>
              <w:right w:val="single" w:sz="4" w:space="0" w:color="auto"/>
            </w:tcBorders>
          </w:tcPr>
          <w:p w14:paraId="0E3F4808" w14:textId="77777777" w:rsidR="00D46744" w:rsidRPr="002B5ED5" w:rsidRDefault="00D46744" w:rsidP="002C2521">
            <w:pPr>
              <w:spacing w:before="60"/>
            </w:pPr>
            <w:r w:rsidRPr="002B5ED5">
              <w:t>Deposit Refunded</w:t>
            </w:r>
          </w:p>
        </w:tc>
        <w:tc>
          <w:tcPr>
            <w:tcW w:w="2463" w:type="dxa"/>
            <w:tcBorders>
              <w:top w:val="dashSmallGap" w:sz="4" w:space="0" w:color="auto"/>
              <w:left w:val="single" w:sz="4" w:space="0" w:color="auto"/>
              <w:bottom w:val="double" w:sz="4" w:space="0" w:color="auto"/>
              <w:right w:val="single" w:sz="4" w:space="0" w:color="auto"/>
            </w:tcBorders>
            <w:shd w:val="clear" w:color="auto" w:fill="auto"/>
          </w:tcPr>
          <w:p w14:paraId="2CBB14FA" w14:textId="77777777" w:rsidR="00D46744" w:rsidRPr="002B5ED5" w:rsidRDefault="00D46744" w:rsidP="002C2521">
            <w:pPr>
              <w:spacing w:before="60"/>
              <w:jc w:val="center"/>
            </w:pPr>
          </w:p>
        </w:tc>
        <w:tc>
          <w:tcPr>
            <w:tcW w:w="2298" w:type="dxa"/>
            <w:tcBorders>
              <w:top w:val="dashSmallGap" w:sz="4" w:space="0" w:color="auto"/>
              <w:left w:val="single" w:sz="4" w:space="0" w:color="auto"/>
              <w:bottom w:val="double" w:sz="4" w:space="0" w:color="auto"/>
              <w:right w:val="double" w:sz="4" w:space="0" w:color="auto"/>
            </w:tcBorders>
            <w:shd w:val="clear" w:color="auto" w:fill="auto"/>
          </w:tcPr>
          <w:p w14:paraId="20208BE5" w14:textId="77777777" w:rsidR="00D46744" w:rsidRPr="002B5ED5" w:rsidRDefault="00D46744" w:rsidP="002C2521">
            <w:pPr>
              <w:spacing w:before="60"/>
              <w:jc w:val="center"/>
            </w:pPr>
          </w:p>
        </w:tc>
      </w:tr>
    </w:tbl>
    <w:p w14:paraId="2716549D" w14:textId="77777777" w:rsidR="0039516F" w:rsidRDefault="0039516F">
      <w:pPr>
        <w:rPr>
          <w:b/>
        </w:rPr>
      </w:pPr>
    </w:p>
    <w:p w14:paraId="31ADAB09" w14:textId="77777777" w:rsidR="0039516F" w:rsidRDefault="0039516F">
      <w:pPr>
        <w:rPr>
          <w:b/>
        </w:rPr>
      </w:pPr>
    </w:p>
    <w:p w14:paraId="5962C276" w14:textId="77777777" w:rsidR="0039516F" w:rsidRDefault="0039516F">
      <w:pPr>
        <w:rPr>
          <w:b/>
        </w:rPr>
      </w:pPr>
    </w:p>
    <w:p w14:paraId="6E12A55B" w14:textId="6E8758B3" w:rsidR="00316134" w:rsidRDefault="00316134">
      <w:pPr>
        <w:rPr>
          <w:b/>
        </w:rPr>
      </w:pPr>
      <w:r>
        <w:rPr>
          <w:b/>
        </w:rPr>
        <w:br w:type="page"/>
      </w:r>
    </w:p>
    <w:p w14:paraId="0A0C985C" w14:textId="0F903F76" w:rsidR="00B70B3C" w:rsidRDefault="00B70B3C" w:rsidP="00D04983">
      <w:pPr>
        <w:jc w:val="center"/>
        <w:rPr>
          <w:b/>
          <w:bCs/>
        </w:rPr>
      </w:pPr>
      <w:r w:rsidRPr="00394523">
        <w:rPr>
          <w:b/>
          <w:bCs/>
        </w:rPr>
        <w:t xml:space="preserve">RENTAL GUIDELINES: </w:t>
      </w:r>
      <w:r w:rsidR="00D04983">
        <w:rPr>
          <w:b/>
          <w:bCs/>
        </w:rPr>
        <w:br/>
      </w:r>
      <w:r w:rsidRPr="00394523">
        <w:rPr>
          <w:b/>
          <w:bCs/>
        </w:rPr>
        <w:t xml:space="preserve">THE DEPOSIT WILL BE FORFEITED IF THE </w:t>
      </w:r>
      <w:r w:rsidR="00D04983">
        <w:rPr>
          <w:b/>
          <w:bCs/>
        </w:rPr>
        <w:br/>
        <w:t>R</w:t>
      </w:r>
      <w:r w:rsidRPr="00394523">
        <w:rPr>
          <w:b/>
          <w:bCs/>
        </w:rPr>
        <w:t>ENTER DOES NOT COMPLY WITH THESE GUIDELINES.</w:t>
      </w:r>
    </w:p>
    <w:p w14:paraId="2BDF559B" w14:textId="77777777" w:rsidR="00D04983" w:rsidRPr="00394523" w:rsidRDefault="00D04983" w:rsidP="00D04983">
      <w:pPr>
        <w:jc w:val="center"/>
        <w:rPr>
          <w:b/>
          <w:bCs/>
        </w:rPr>
      </w:pPr>
    </w:p>
    <w:tbl>
      <w:tblPr>
        <w:tblStyle w:val="TableGrid"/>
        <w:tblW w:w="99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9114"/>
      </w:tblGrid>
      <w:tr w:rsidR="00B70B3C" w:rsidRPr="009111A5" w14:paraId="4A5301C4" w14:textId="77777777" w:rsidTr="00B91C99">
        <w:tc>
          <w:tcPr>
            <w:tcW w:w="540" w:type="dxa"/>
          </w:tcPr>
          <w:p w14:paraId="203DA59D" w14:textId="0E1C7BA0" w:rsidR="00B70B3C" w:rsidRPr="009111A5" w:rsidRDefault="00B70B3C" w:rsidP="00F34A43">
            <w:pPr>
              <w:ind w:left="360"/>
            </w:pPr>
            <w:r>
              <w:t>1.</w:t>
            </w:r>
          </w:p>
        </w:tc>
        <w:tc>
          <w:tcPr>
            <w:tcW w:w="9450" w:type="dxa"/>
          </w:tcPr>
          <w:p w14:paraId="7807479B" w14:textId="77777777" w:rsidR="00B70B3C" w:rsidRPr="009111A5" w:rsidRDefault="00B70B3C" w:rsidP="00730CA8">
            <w:pPr>
              <w:ind w:left="144"/>
            </w:pPr>
            <w:r w:rsidRPr="009111A5">
              <w:t>The Uwchlan Conservation Trust, Inc. owns the building.  The Uwchlan Garden Club owns most of the contents.  The corner cupboard, the secretary desk, contents of the kitchen cabinets and drawers are its property and are not to be used.</w:t>
            </w:r>
          </w:p>
        </w:tc>
      </w:tr>
      <w:tr w:rsidR="00B70B3C" w:rsidRPr="009111A5" w14:paraId="1E726EEA" w14:textId="77777777" w:rsidTr="00B91C99">
        <w:tc>
          <w:tcPr>
            <w:tcW w:w="540" w:type="dxa"/>
          </w:tcPr>
          <w:p w14:paraId="6D778ACD" w14:textId="4B83B845" w:rsidR="00B70B3C" w:rsidRPr="009111A5" w:rsidRDefault="00B70B3C" w:rsidP="00F34A43">
            <w:pPr>
              <w:ind w:left="360"/>
            </w:pPr>
            <w:r>
              <w:t>2.</w:t>
            </w:r>
          </w:p>
        </w:tc>
        <w:tc>
          <w:tcPr>
            <w:tcW w:w="9450" w:type="dxa"/>
          </w:tcPr>
          <w:p w14:paraId="1E14C912" w14:textId="77777777" w:rsidR="00B70B3C" w:rsidRPr="009111A5" w:rsidRDefault="00B70B3C" w:rsidP="00730CA8">
            <w:pPr>
              <w:ind w:left="144"/>
            </w:pPr>
            <w:r w:rsidRPr="009111A5">
              <w:t>Group capacity in the Uwchlan Meeting House is 75 people.</w:t>
            </w:r>
          </w:p>
        </w:tc>
      </w:tr>
      <w:tr w:rsidR="00B70B3C" w:rsidRPr="009111A5" w14:paraId="61D0BD38" w14:textId="77777777" w:rsidTr="00B91C99">
        <w:tc>
          <w:tcPr>
            <w:tcW w:w="540" w:type="dxa"/>
          </w:tcPr>
          <w:p w14:paraId="2715C367" w14:textId="491F7328" w:rsidR="00B70B3C" w:rsidRPr="009111A5" w:rsidRDefault="00B70B3C" w:rsidP="00F34A43">
            <w:pPr>
              <w:ind w:left="360"/>
            </w:pPr>
            <w:r>
              <w:t>3</w:t>
            </w:r>
            <w:r w:rsidR="00B91C99">
              <w:t>.</w:t>
            </w:r>
          </w:p>
        </w:tc>
        <w:tc>
          <w:tcPr>
            <w:tcW w:w="9450" w:type="dxa"/>
          </w:tcPr>
          <w:p w14:paraId="08F60955" w14:textId="77777777" w:rsidR="00B70B3C" w:rsidRPr="009111A5" w:rsidRDefault="00B70B3C" w:rsidP="00730CA8">
            <w:pPr>
              <w:ind w:left="144"/>
            </w:pPr>
            <w:r w:rsidRPr="009111A5">
              <w:t xml:space="preserve">No alterations may be made to the property.  </w:t>
            </w:r>
          </w:p>
        </w:tc>
      </w:tr>
      <w:tr w:rsidR="00B70B3C" w:rsidRPr="009111A5" w14:paraId="653DC3AA" w14:textId="77777777" w:rsidTr="00B91C99">
        <w:tc>
          <w:tcPr>
            <w:tcW w:w="540" w:type="dxa"/>
          </w:tcPr>
          <w:p w14:paraId="1FF80827" w14:textId="55E42223" w:rsidR="00B70B3C" w:rsidRPr="009111A5" w:rsidRDefault="00B91C99" w:rsidP="00F34A43">
            <w:pPr>
              <w:ind w:left="360"/>
            </w:pPr>
            <w:r>
              <w:t>4.</w:t>
            </w:r>
          </w:p>
        </w:tc>
        <w:tc>
          <w:tcPr>
            <w:tcW w:w="9450" w:type="dxa"/>
          </w:tcPr>
          <w:p w14:paraId="095D8ED9" w14:textId="77777777" w:rsidR="00B70B3C" w:rsidRPr="009111A5" w:rsidRDefault="00B70B3C" w:rsidP="00730CA8">
            <w:pPr>
              <w:ind w:left="144"/>
            </w:pPr>
            <w:r w:rsidRPr="009111A5">
              <w:t>Events must not cause undue wear and tear of the building.  At the end of the lease, walls, floors, pipes, wires, glass, plumbing, and other equipment, furniture and fixtures must be in the same condition as at the beginning of the Rental Term.  Any damage incurred during the Rental Term in excess of the deposit will be billed to Renter.</w:t>
            </w:r>
          </w:p>
        </w:tc>
      </w:tr>
      <w:tr w:rsidR="00B70B3C" w:rsidRPr="009111A5" w14:paraId="04587E5B" w14:textId="77777777" w:rsidTr="00B91C99">
        <w:tc>
          <w:tcPr>
            <w:tcW w:w="540" w:type="dxa"/>
          </w:tcPr>
          <w:p w14:paraId="0D8850BD" w14:textId="5E1B4520" w:rsidR="00B70B3C" w:rsidRPr="009111A5" w:rsidRDefault="00B91C99" w:rsidP="00F34A43">
            <w:pPr>
              <w:ind w:left="360"/>
            </w:pPr>
            <w:r>
              <w:t>5.</w:t>
            </w:r>
          </w:p>
        </w:tc>
        <w:tc>
          <w:tcPr>
            <w:tcW w:w="9450" w:type="dxa"/>
          </w:tcPr>
          <w:p w14:paraId="418E1F6D" w14:textId="77777777" w:rsidR="00B70B3C" w:rsidRPr="009111A5" w:rsidRDefault="00B70B3C" w:rsidP="00730CA8">
            <w:pPr>
              <w:ind w:left="144"/>
            </w:pPr>
            <w:r w:rsidRPr="009111A5">
              <w:t xml:space="preserve">The solid backed benches and the secretary desk are not to be moved.  Other furnishings that are moved must be returned to their proper location.  </w:t>
            </w:r>
          </w:p>
        </w:tc>
      </w:tr>
      <w:tr w:rsidR="00B70B3C" w:rsidRPr="009111A5" w14:paraId="2404C808" w14:textId="77777777" w:rsidTr="00B91C99">
        <w:tc>
          <w:tcPr>
            <w:tcW w:w="540" w:type="dxa"/>
          </w:tcPr>
          <w:p w14:paraId="51F40FCC" w14:textId="0F23679F" w:rsidR="00B70B3C" w:rsidRPr="009111A5" w:rsidRDefault="00B91C99" w:rsidP="00F34A43">
            <w:pPr>
              <w:ind w:left="360"/>
            </w:pPr>
            <w:r>
              <w:t>6.</w:t>
            </w:r>
          </w:p>
        </w:tc>
        <w:tc>
          <w:tcPr>
            <w:tcW w:w="9450" w:type="dxa"/>
          </w:tcPr>
          <w:p w14:paraId="1B0EDB6E" w14:textId="77777777" w:rsidR="00B70B3C" w:rsidRPr="009111A5" w:rsidRDefault="00B70B3C" w:rsidP="00730CA8">
            <w:pPr>
              <w:ind w:left="144"/>
            </w:pPr>
            <w:r w:rsidRPr="009111A5">
              <w:t xml:space="preserve">No dancing is allowed due to the age of the building. </w:t>
            </w:r>
          </w:p>
        </w:tc>
      </w:tr>
      <w:tr w:rsidR="00B70B3C" w:rsidRPr="009111A5" w14:paraId="1B848DBF" w14:textId="77777777" w:rsidTr="00B91C99">
        <w:tc>
          <w:tcPr>
            <w:tcW w:w="540" w:type="dxa"/>
          </w:tcPr>
          <w:p w14:paraId="667A8FCE" w14:textId="43A32FAB" w:rsidR="00B70B3C" w:rsidRPr="009111A5" w:rsidRDefault="00B91C99" w:rsidP="00F34A43">
            <w:pPr>
              <w:ind w:left="360"/>
            </w:pPr>
            <w:r>
              <w:t>7.</w:t>
            </w:r>
          </w:p>
        </w:tc>
        <w:tc>
          <w:tcPr>
            <w:tcW w:w="9450" w:type="dxa"/>
          </w:tcPr>
          <w:p w14:paraId="06EBB4D2" w14:textId="77777777" w:rsidR="00B70B3C" w:rsidRPr="009111A5" w:rsidRDefault="00B70B3C" w:rsidP="00730CA8">
            <w:pPr>
              <w:ind w:left="144"/>
            </w:pPr>
            <w:r w:rsidRPr="009111A5">
              <w:t>No smoking, candles, or other sources of fire are permitted inside the building.</w:t>
            </w:r>
          </w:p>
        </w:tc>
      </w:tr>
      <w:tr w:rsidR="00B70B3C" w:rsidRPr="009111A5" w14:paraId="4594B4F4" w14:textId="77777777" w:rsidTr="00B91C99">
        <w:tc>
          <w:tcPr>
            <w:tcW w:w="540" w:type="dxa"/>
          </w:tcPr>
          <w:p w14:paraId="473E875E" w14:textId="516DC823" w:rsidR="00B70B3C" w:rsidRPr="009111A5" w:rsidRDefault="00B91C99" w:rsidP="00F34A43">
            <w:pPr>
              <w:ind w:left="360"/>
            </w:pPr>
            <w:r>
              <w:t>8.</w:t>
            </w:r>
          </w:p>
        </w:tc>
        <w:tc>
          <w:tcPr>
            <w:tcW w:w="9450" w:type="dxa"/>
          </w:tcPr>
          <w:p w14:paraId="44DBF6B7" w14:textId="77777777" w:rsidR="00B70B3C" w:rsidRPr="009111A5" w:rsidRDefault="00B70B3C" w:rsidP="00730CA8">
            <w:pPr>
              <w:ind w:left="144"/>
            </w:pPr>
            <w:r w:rsidRPr="009111A5">
              <w:t>Nails, staples, tape, or other attachments harmful to the historic structure may not be used.</w:t>
            </w:r>
          </w:p>
        </w:tc>
      </w:tr>
      <w:tr w:rsidR="00F34A43" w:rsidRPr="009111A5" w14:paraId="3A0AF2C7" w14:textId="77777777" w:rsidTr="00B91C99">
        <w:tc>
          <w:tcPr>
            <w:tcW w:w="540" w:type="dxa"/>
          </w:tcPr>
          <w:p w14:paraId="7372F52F" w14:textId="275F5E51" w:rsidR="00F34A43" w:rsidRDefault="00F34A43" w:rsidP="00F34A43">
            <w:pPr>
              <w:ind w:left="360"/>
            </w:pPr>
            <w:r>
              <w:t>9</w:t>
            </w:r>
          </w:p>
        </w:tc>
        <w:tc>
          <w:tcPr>
            <w:tcW w:w="9450" w:type="dxa"/>
          </w:tcPr>
          <w:p w14:paraId="1C350B9B" w14:textId="5AF2D280" w:rsidR="00F34A43" w:rsidRPr="009111A5" w:rsidRDefault="00F34A43" w:rsidP="00F34A43">
            <w:pPr>
              <w:ind w:left="144"/>
            </w:pPr>
            <w:r>
              <w:t>Nothing may be hung from the chandeliers.</w:t>
            </w:r>
          </w:p>
        </w:tc>
      </w:tr>
      <w:tr w:rsidR="00F34A43" w:rsidRPr="009111A5" w14:paraId="76380E4A" w14:textId="77777777" w:rsidTr="00B91C99">
        <w:tc>
          <w:tcPr>
            <w:tcW w:w="540" w:type="dxa"/>
          </w:tcPr>
          <w:p w14:paraId="74EED2BF" w14:textId="67140A1D" w:rsidR="00F34A43" w:rsidRPr="009111A5" w:rsidRDefault="00F34A43" w:rsidP="00F34A43">
            <w:pPr>
              <w:ind w:left="360"/>
            </w:pPr>
            <w:r>
              <w:t>10.</w:t>
            </w:r>
          </w:p>
        </w:tc>
        <w:tc>
          <w:tcPr>
            <w:tcW w:w="9450" w:type="dxa"/>
          </w:tcPr>
          <w:p w14:paraId="0917EEFD" w14:textId="77777777" w:rsidR="00F34A43" w:rsidRPr="009111A5" w:rsidRDefault="00F34A43" w:rsidP="00F34A43">
            <w:pPr>
              <w:ind w:left="144"/>
            </w:pPr>
            <w:r w:rsidRPr="009111A5">
              <w:t>Use of confetti, glitter, rice, birdseed or bubbles is prohibited.</w:t>
            </w:r>
          </w:p>
        </w:tc>
      </w:tr>
      <w:tr w:rsidR="00F34A43" w:rsidRPr="009111A5" w14:paraId="32C4667D" w14:textId="77777777" w:rsidTr="00B91C99">
        <w:tc>
          <w:tcPr>
            <w:tcW w:w="540" w:type="dxa"/>
          </w:tcPr>
          <w:p w14:paraId="5F89176E" w14:textId="2515F0DE" w:rsidR="00F34A43" w:rsidRPr="009111A5" w:rsidRDefault="00F34A43" w:rsidP="00F34A43">
            <w:pPr>
              <w:ind w:left="360"/>
            </w:pPr>
            <w:r>
              <w:t>11.</w:t>
            </w:r>
          </w:p>
        </w:tc>
        <w:tc>
          <w:tcPr>
            <w:tcW w:w="9450" w:type="dxa"/>
          </w:tcPr>
          <w:p w14:paraId="2954BC31" w14:textId="77777777" w:rsidR="00F34A43" w:rsidRPr="009111A5" w:rsidRDefault="00F34A43" w:rsidP="00F34A43">
            <w:pPr>
              <w:ind w:left="144"/>
            </w:pPr>
            <w:r w:rsidRPr="009111A5">
              <w:t>All doors must be locked and the black bolts at the top and bottom of both front entrance doors must be secured.</w:t>
            </w:r>
          </w:p>
        </w:tc>
      </w:tr>
      <w:tr w:rsidR="00F34A43" w:rsidRPr="009111A5" w14:paraId="193B0127" w14:textId="77777777" w:rsidTr="00B91C99">
        <w:tc>
          <w:tcPr>
            <w:tcW w:w="540" w:type="dxa"/>
          </w:tcPr>
          <w:p w14:paraId="339C9636" w14:textId="2D1EA001" w:rsidR="00F34A43" w:rsidRPr="009111A5" w:rsidRDefault="00F34A43" w:rsidP="00F34A43">
            <w:pPr>
              <w:ind w:left="360"/>
            </w:pPr>
            <w:r>
              <w:t>12.</w:t>
            </w:r>
          </w:p>
        </w:tc>
        <w:tc>
          <w:tcPr>
            <w:tcW w:w="9450" w:type="dxa"/>
          </w:tcPr>
          <w:p w14:paraId="193B766D" w14:textId="77777777" w:rsidR="00F34A43" w:rsidRPr="009111A5" w:rsidRDefault="00F34A43" w:rsidP="00F34A43">
            <w:pPr>
              <w:ind w:left="144"/>
            </w:pPr>
            <w:r w:rsidRPr="009111A5">
              <w:t>The fireplace is NOT to be used.</w:t>
            </w:r>
          </w:p>
        </w:tc>
      </w:tr>
      <w:tr w:rsidR="00F34A43" w:rsidRPr="009111A5" w14:paraId="2D409D89" w14:textId="77777777" w:rsidTr="00B91C99">
        <w:tc>
          <w:tcPr>
            <w:tcW w:w="540" w:type="dxa"/>
          </w:tcPr>
          <w:p w14:paraId="07A7E893" w14:textId="64280EA7" w:rsidR="00F34A43" w:rsidRPr="009111A5" w:rsidRDefault="00F34A43" w:rsidP="00F34A43">
            <w:pPr>
              <w:ind w:left="360"/>
            </w:pPr>
            <w:r>
              <w:t>13.</w:t>
            </w:r>
          </w:p>
        </w:tc>
        <w:tc>
          <w:tcPr>
            <w:tcW w:w="9450" w:type="dxa"/>
          </w:tcPr>
          <w:p w14:paraId="4F91F3BE" w14:textId="77777777" w:rsidR="00F34A43" w:rsidRPr="009111A5" w:rsidRDefault="00F34A43" w:rsidP="00F34A43">
            <w:pPr>
              <w:ind w:left="144"/>
            </w:pPr>
            <w:r w:rsidRPr="009111A5">
              <w:t xml:space="preserve">Renters are responsible for clean-up and returning the Meeting House and grounds to their original condition. All trash, garbage, and other waste must be removed from the site or put into the dumpster in the parking lot. </w:t>
            </w:r>
          </w:p>
        </w:tc>
      </w:tr>
      <w:tr w:rsidR="00F34A43" w:rsidRPr="009111A5" w14:paraId="7F673ED9" w14:textId="77777777" w:rsidTr="00B91C99">
        <w:tc>
          <w:tcPr>
            <w:tcW w:w="540" w:type="dxa"/>
          </w:tcPr>
          <w:p w14:paraId="22E85E9F" w14:textId="4169CE30" w:rsidR="00F34A43" w:rsidRPr="009111A5" w:rsidRDefault="00F34A43" w:rsidP="00F34A43">
            <w:pPr>
              <w:ind w:left="360"/>
            </w:pPr>
            <w:r>
              <w:t>14</w:t>
            </w:r>
          </w:p>
        </w:tc>
        <w:tc>
          <w:tcPr>
            <w:tcW w:w="9450" w:type="dxa"/>
          </w:tcPr>
          <w:p w14:paraId="4782C909" w14:textId="77777777" w:rsidR="00F34A43" w:rsidRPr="009111A5" w:rsidRDefault="00F34A43" w:rsidP="00F34A43">
            <w:pPr>
              <w:ind w:left="144"/>
            </w:pPr>
            <w:r w:rsidRPr="009111A5">
              <w:t xml:space="preserve">Heating - the thermostat may be turned up, 64-68º F is recommended. Please return </w:t>
            </w:r>
            <w:r>
              <w:t>it</w:t>
            </w:r>
            <w:r w:rsidRPr="009111A5">
              <w:t xml:space="preserve"> to </w:t>
            </w:r>
            <w:r w:rsidRPr="009111A5">
              <w:br/>
              <w:t xml:space="preserve">60º F when leaving. </w:t>
            </w:r>
          </w:p>
        </w:tc>
      </w:tr>
      <w:tr w:rsidR="00F34A43" w:rsidRPr="009111A5" w14:paraId="2EEF6666" w14:textId="77777777" w:rsidTr="00B91C99">
        <w:tc>
          <w:tcPr>
            <w:tcW w:w="540" w:type="dxa"/>
          </w:tcPr>
          <w:p w14:paraId="36E31035" w14:textId="6FACA0BF" w:rsidR="00F34A43" w:rsidRPr="009111A5" w:rsidRDefault="00F34A43" w:rsidP="00F34A43">
            <w:pPr>
              <w:ind w:left="360"/>
            </w:pPr>
            <w:r>
              <w:t>15.</w:t>
            </w:r>
          </w:p>
        </w:tc>
        <w:tc>
          <w:tcPr>
            <w:tcW w:w="9450" w:type="dxa"/>
          </w:tcPr>
          <w:p w14:paraId="3FF18105" w14:textId="77777777" w:rsidR="00F34A43" w:rsidRPr="009111A5" w:rsidRDefault="00F34A43" w:rsidP="00F34A43">
            <w:pPr>
              <w:ind w:left="144"/>
            </w:pPr>
            <w:r w:rsidRPr="009111A5">
              <w:t>Cooling - the air conditioner is operated with the remote control, 72-75º F is recommended. Please turn off when leaving.</w:t>
            </w:r>
          </w:p>
        </w:tc>
      </w:tr>
      <w:tr w:rsidR="00F34A43" w:rsidRPr="009111A5" w14:paraId="3655D0E2" w14:textId="77777777" w:rsidTr="00B91C99">
        <w:tc>
          <w:tcPr>
            <w:tcW w:w="540" w:type="dxa"/>
          </w:tcPr>
          <w:p w14:paraId="313818C5" w14:textId="15EC7900" w:rsidR="00F34A43" w:rsidRPr="009111A5" w:rsidRDefault="00F34A43" w:rsidP="00F34A43">
            <w:pPr>
              <w:ind w:left="360"/>
            </w:pPr>
            <w:r>
              <w:t>16.</w:t>
            </w:r>
          </w:p>
        </w:tc>
        <w:tc>
          <w:tcPr>
            <w:tcW w:w="9450" w:type="dxa"/>
          </w:tcPr>
          <w:p w14:paraId="501AFC81" w14:textId="77777777" w:rsidR="00F34A43" w:rsidRPr="009111A5" w:rsidRDefault="00F34A43" w:rsidP="00F34A43">
            <w:pPr>
              <w:ind w:left="144"/>
            </w:pPr>
            <w:r w:rsidRPr="009111A5">
              <w:t xml:space="preserve">All food must be prepared off premises. The freezer may be used to temporarily store frozen products, and the refrigerator and stove may be used to chill and reheat the food.  </w:t>
            </w:r>
          </w:p>
        </w:tc>
      </w:tr>
      <w:tr w:rsidR="00F34A43" w:rsidRPr="009111A5" w14:paraId="024F3D24" w14:textId="77777777" w:rsidTr="00B91C99">
        <w:tc>
          <w:tcPr>
            <w:tcW w:w="540" w:type="dxa"/>
          </w:tcPr>
          <w:p w14:paraId="153B36C9" w14:textId="5AF2FB85" w:rsidR="00F34A43" w:rsidRPr="009111A5" w:rsidRDefault="00F34A43" w:rsidP="00F34A43">
            <w:pPr>
              <w:ind w:left="360"/>
            </w:pPr>
            <w:r>
              <w:t>17.</w:t>
            </w:r>
          </w:p>
        </w:tc>
        <w:tc>
          <w:tcPr>
            <w:tcW w:w="9450" w:type="dxa"/>
          </w:tcPr>
          <w:p w14:paraId="1BB177D7" w14:textId="77777777" w:rsidR="00F34A43" w:rsidRPr="009111A5" w:rsidRDefault="00F34A43" w:rsidP="00F34A43">
            <w:pPr>
              <w:ind w:left="144"/>
            </w:pPr>
            <w:r w:rsidRPr="009111A5">
              <w:t xml:space="preserve">No food is to be left in the freezer, refrigerator or anywhere else in the Meeting House. </w:t>
            </w:r>
          </w:p>
        </w:tc>
      </w:tr>
      <w:tr w:rsidR="00F34A43" w:rsidRPr="009111A5" w14:paraId="6166C88B" w14:textId="77777777" w:rsidTr="00B91C99">
        <w:tc>
          <w:tcPr>
            <w:tcW w:w="540" w:type="dxa"/>
          </w:tcPr>
          <w:p w14:paraId="34E92CE0" w14:textId="15411675" w:rsidR="00F34A43" w:rsidRPr="009111A5" w:rsidRDefault="00F34A43" w:rsidP="00F34A43">
            <w:pPr>
              <w:ind w:left="360"/>
            </w:pPr>
            <w:r>
              <w:t>18.</w:t>
            </w:r>
          </w:p>
        </w:tc>
        <w:tc>
          <w:tcPr>
            <w:tcW w:w="9450" w:type="dxa"/>
          </w:tcPr>
          <w:p w14:paraId="706B59F4" w14:textId="77777777" w:rsidR="00F34A43" w:rsidRPr="009111A5" w:rsidRDefault="00F34A43" w:rsidP="00F34A43">
            <w:pPr>
              <w:ind w:left="144"/>
            </w:pPr>
            <w:r w:rsidRPr="009111A5">
              <w:t>All dishes, utensils, pots, pans, linens, etc. must be provided by renter.</w:t>
            </w:r>
          </w:p>
        </w:tc>
      </w:tr>
      <w:tr w:rsidR="00F34A43" w:rsidRPr="009111A5" w14:paraId="2839F98A" w14:textId="77777777" w:rsidTr="00B91C99">
        <w:tc>
          <w:tcPr>
            <w:tcW w:w="540" w:type="dxa"/>
          </w:tcPr>
          <w:p w14:paraId="3F2873B5" w14:textId="751904EC" w:rsidR="00F34A43" w:rsidRPr="009111A5" w:rsidRDefault="00F34A43" w:rsidP="00F34A43">
            <w:pPr>
              <w:ind w:left="360"/>
            </w:pPr>
            <w:r>
              <w:t>19.</w:t>
            </w:r>
          </w:p>
        </w:tc>
        <w:tc>
          <w:tcPr>
            <w:tcW w:w="9450" w:type="dxa"/>
          </w:tcPr>
          <w:p w14:paraId="0DEBC039" w14:textId="77777777" w:rsidR="00F34A43" w:rsidRPr="009111A5" w:rsidRDefault="00F34A43" w:rsidP="00F34A43">
            <w:pPr>
              <w:ind w:left="144"/>
            </w:pPr>
            <w:r w:rsidRPr="009111A5">
              <w:t>If a caterer is used, he/she must abide by above rules. The caterer must carry adequate insurance and be licensed by Chester County.</w:t>
            </w:r>
          </w:p>
        </w:tc>
      </w:tr>
      <w:tr w:rsidR="00F34A43" w:rsidRPr="009111A5" w14:paraId="15EDEAD8" w14:textId="77777777" w:rsidTr="00B91C99">
        <w:tc>
          <w:tcPr>
            <w:tcW w:w="540" w:type="dxa"/>
          </w:tcPr>
          <w:p w14:paraId="2C5C4DC1" w14:textId="3DAA32B7" w:rsidR="00F34A43" w:rsidRPr="009111A5" w:rsidRDefault="00F34A43" w:rsidP="00F34A43">
            <w:pPr>
              <w:ind w:left="360"/>
            </w:pPr>
            <w:r>
              <w:t>20.</w:t>
            </w:r>
          </w:p>
        </w:tc>
        <w:tc>
          <w:tcPr>
            <w:tcW w:w="9450" w:type="dxa"/>
          </w:tcPr>
          <w:p w14:paraId="6C1FAAF2" w14:textId="77777777" w:rsidR="00F34A43" w:rsidRPr="009111A5" w:rsidRDefault="00F34A43" w:rsidP="00F34A43">
            <w:pPr>
              <w:ind w:left="144"/>
            </w:pPr>
            <w:r w:rsidRPr="009111A5">
              <w:t>Turn off all lights before exiting the building.</w:t>
            </w:r>
          </w:p>
        </w:tc>
      </w:tr>
      <w:tr w:rsidR="00F34A43" w:rsidRPr="009111A5" w14:paraId="56257DF2" w14:textId="77777777" w:rsidTr="00B91C99">
        <w:tc>
          <w:tcPr>
            <w:tcW w:w="540" w:type="dxa"/>
          </w:tcPr>
          <w:p w14:paraId="5326EAC3" w14:textId="14916597" w:rsidR="00F34A43" w:rsidRPr="009111A5" w:rsidRDefault="00F34A43" w:rsidP="00F34A43">
            <w:pPr>
              <w:ind w:left="360"/>
            </w:pPr>
            <w:r>
              <w:t>21.</w:t>
            </w:r>
          </w:p>
        </w:tc>
        <w:tc>
          <w:tcPr>
            <w:tcW w:w="9450" w:type="dxa"/>
          </w:tcPr>
          <w:p w14:paraId="17092D8F" w14:textId="4B11889B" w:rsidR="00F34A43" w:rsidRPr="009111A5" w:rsidRDefault="00F34A43" w:rsidP="00F34A43">
            <w:pPr>
              <w:ind w:left="144"/>
            </w:pPr>
            <w:r w:rsidRPr="009111A5">
              <w:t>Manuals for using the stove</w:t>
            </w:r>
            <w:r>
              <w:t xml:space="preserve"> and</w:t>
            </w:r>
            <w:r w:rsidRPr="009111A5">
              <w:t xml:space="preserve"> dishwasher</w:t>
            </w:r>
            <w:r>
              <w:t xml:space="preserve"> </w:t>
            </w:r>
            <w:r w:rsidRPr="009111A5">
              <w:t>are located either on the counters or in the top drawer on the right hand side of the sink. In some cases, directions are on signs on the wall near the unit.  Please follow the directions.</w:t>
            </w:r>
          </w:p>
        </w:tc>
      </w:tr>
      <w:tr w:rsidR="00F34A43" w:rsidRPr="009111A5" w14:paraId="6B678142" w14:textId="77777777" w:rsidTr="00B91C99">
        <w:tc>
          <w:tcPr>
            <w:tcW w:w="540" w:type="dxa"/>
          </w:tcPr>
          <w:p w14:paraId="775D9330" w14:textId="2DD6184C" w:rsidR="00F34A43" w:rsidRPr="009111A5" w:rsidRDefault="00F34A43" w:rsidP="00F34A43">
            <w:pPr>
              <w:ind w:left="360"/>
            </w:pPr>
            <w:r>
              <w:t>22.</w:t>
            </w:r>
          </w:p>
        </w:tc>
        <w:tc>
          <w:tcPr>
            <w:tcW w:w="9450" w:type="dxa"/>
          </w:tcPr>
          <w:p w14:paraId="5BE49651" w14:textId="77777777" w:rsidR="00F34A43" w:rsidRPr="009111A5" w:rsidRDefault="00F34A43" w:rsidP="00F34A43">
            <w:pPr>
              <w:ind w:left="144"/>
            </w:pPr>
            <w:r w:rsidRPr="009111A5">
              <w:t>The hot water heater is located in the kitchen in the cabinet to the right of the refrigerator.  To turn on, press the button on the unit.  Turn off before leaving.</w:t>
            </w:r>
          </w:p>
        </w:tc>
      </w:tr>
      <w:tr w:rsidR="00F34A43" w:rsidRPr="009111A5" w14:paraId="186A93F8" w14:textId="77777777" w:rsidTr="00B91C99">
        <w:tc>
          <w:tcPr>
            <w:tcW w:w="540" w:type="dxa"/>
          </w:tcPr>
          <w:p w14:paraId="7CD6A707" w14:textId="4C0EBB7A" w:rsidR="00F34A43" w:rsidRPr="009111A5" w:rsidRDefault="00F34A43" w:rsidP="00F34A43">
            <w:pPr>
              <w:ind w:left="360"/>
            </w:pPr>
            <w:r>
              <w:t>23.</w:t>
            </w:r>
          </w:p>
        </w:tc>
        <w:tc>
          <w:tcPr>
            <w:tcW w:w="9450" w:type="dxa"/>
          </w:tcPr>
          <w:p w14:paraId="51D2A0AB" w14:textId="77777777" w:rsidR="00F34A43" w:rsidRPr="009111A5" w:rsidRDefault="00F34A43" w:rsidP="00F34A43">
            <w:pPr>
              <w:ind w:left="144"/>
            </w:pPr>
            <w:r w:rsidRPr="009111A5">
              <w:t>The circuit breaker, in case there is an electrical problem, is located in the closet near the powder room.</w:t>
            </w:r>
          </w:p>
        </w:tc>
      </w:tr>
      <w:tr w:rsidR="00F34A43" w:rsidRPr="009111A5" w14:paraId="7E735D2E" w14:textId="77777777" w:rsidTr="00B91C99">
        <w:tc>
          <w:tcPr>
            <w:tcW w:w="540" w:type="dxa"/>
          </w:tcPr>
          <w:p w14:paraId="4BBB4E62" w14:textId="0C6A3179" w:rsidR="00F34A43" w:rsidRPr="009111A5" w:rsidRDefault="00F34A43" w:rsidP="00F34A43">
            <w:pPr>
              <w:ind w:left="360"/>
            </w:pPr>
            <w:r>
              <w:t>24.</w:t>
            </w:r>
          </w:p>
        </w:tc>
        <w:tc>
          <w:tcPr>
            <w:tcW w:w="9450" w:type="dxa"/>
          </w:tcPr>
          <w:p w14:paraId="6BBAF5C4" w14:textId="77777777" w:rsidR="00F34A43" w:rsidRPr="009111A5" w:rsidRDefault="00F34A43" w:rsidP="00F34A43">
            <w:pPr>
              <w:ind w:left="144"/>
            </w:pPr>
            <w:r w:rsidRPr="009111A5">
              <w:t>Before leaving, the doors under the sinks must be opened so the pipes will not freeze.</w:t>
            </w:r>
          </w:p>
        </w:tc>
      </w:tr>
    </w:tbl>
    <w:p w14:paraId="1A9218A1" w14:textId="77777777" w:rsidR="00B70B3C" w:rsidRPr="00F14198" w:rsidRDefault="00B70B3C" w:rsidP="00B70B3C"/>
    <w:p w14:paraId="71C7A882" w14:textId="77777777" w:rsidR="00B70B3C" w:rsidRDefault="00B70B3C" w:rsidP="00B70B3C">
      <w:r w:rsidRPr="00F14198">
        <w:t>KEY</w:t>
      </w:r>
      <w:r w:rsidRPr="00FC2E2B">
        <w:t xml:space="preserve"> RETURN:  </w:t>
      </w:r>
    </w:p>
    <w:p w14:paraId="13988322" w14:textId="77777777" w:rsidR="00B70B3C" w:rsidRPr="00A91DD3" w:rsidRDefault="00B70B3C" w:rsidP="00B70B3C">
      <w:pPr>
        <w:rPr>
          <w:b/>
        </w:rPr>
      </w:pPr>
      <w:r w:rsidRPr="00C476FF">
        <w:t>Please leave the keys on the kitchen counter and use the self-locking kitchen door to exit</w:t>
      </w:r>
      <w:r>
        <w:t>.</w:t>
      </w:r>
    </w:p>
    <w:p w14:paraId="1A4FAC24" w14:textId="6D58FDC6" w:rsidR="00D46744" w:rsidRPr="00A91DD3" w:rsidRDefault="00D46744" w:rsidP="00B70B3C">
      <w:pPr>
        <w:rPr>
          <w:b/>
        </w:rPr>
      </w:pPr>
    </w:p>
    <w:sectPr w:rsidR="00D46744" w:rsidRPr="00A91DD3" w:rsidSect="0017585F">
      <w:footerReference w:type="even" r:id="rId9"/>
      <w:footerReference w:type="default" r:id="rId10"/>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7E419" w14:textId="77777777" w:rsidR="00476A39" w:rsidRDefault="00476A39">
      <w:r>
        <w:separator/>
      </w:r>
    </w:p>
  </w:endnote>
  <w:endnote w:type="continuationSeparator" w:id="0">
    <w:p w14:paraId="023FE3B5" w14:textId="77777777" w:rsidR="00476A39" w:rsidRDefault="0047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426E" w14:textId="77777777" w:rsidR="00D16D53" w:rsidRDefault="00D16D53" w:rsidP="00F00A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904FA7" w14:textId="77777777" w:rsidR="00D16D53" w:rsidRDefault="00D16D53" w:rsidP="00D16D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8643" w14:textId="77777777" w:rsidR="00D16D53" w:rsidRDefault="00D16D53" w:rsidP="00D16D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00E8B" w14:textId="77777777" w:rsidR="00476A39" w:rsidRDefault="00476A39">
      <w:r>
        <w:separator/>
      </w:r>
    </w:p>
  </w:footnote>
  <w:footnote w:type="continuationSeparator" w:id="0">
    <w:p w14:paraId="0FA01153" w14:textId="77777777" w:rsidR="00476A39" w:rsidRDefault="00476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1810"/>
    <w:multiLevelType w:val="hybridMultilevel"/>
    <w:tmpl w:val="AAE49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610691"/>
    <w:multiLevelType w:val="multilevel"/>
    <w:tmpl w:val="F086C3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0CE3A43"/>
    <w:multiLevelType w:val="hybridMultilevel"/>
    <w:tmpl w:val="F086C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DB1821"/>
    <w:multiLevelType w:val="hybridMultilevel"/>
    <w:tmpl w:val="B3BA93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53382D"/>
    <w:multiLevelType w:val="hybridMultilevel"/>
    <w:tmpl w:val="140456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CC1C36"/>
    <w:multiLevelType w:val="hybridMultilevel"/>
    <w:tmpl w:val="FA2C0EE6"/>
    <w:lvl w:ilvl="0" w:tplc="04090001">
      <w:start w:val="412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363A9F"/>
    <w:multiLevelType w:val="hybridMultilevel"/>
    <w:tmpl w:val="F46A5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D61E61"/>
    <w:multiLevelType w:val="hybridMultilevel"/>
    <w:tmpl w:val="41164B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D30734"/>
    <w:multiLevelType w:val="hybridMultilevel"/>
    <w:tmpl w:val="2990D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560D28"/>
    <w:multiLevelType w:val="hybridMultilevel"/>
    <w:tmpl w:val="F086C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A75F0A"/>
    <w:multiLevelType w:val="hybridMultilevel"/>
    <w:tmpl w:val="C59A2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570F0A"/>
    <w:multiLevelType w:val="hybridMultilevel"/>
    <w:tmpl w:val="2B025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7827E1"/>
    <w:multiLevelType w:val="hybridMultilevel"/>
    <w:tmpl w:val="3C0E7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9B269C"/>
    <w:multiLevelType w:val="hybridMultilevel"/>
    <w:tmpl w:val="CAD03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447DAC"/>
    <w:multiLevelType w:val="hybridMultilevel"/>
    <w:tmpl w:val="EE388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70388265">
    <w:abstractNumId w:val="5"/>
  </w:num>
  <w:num w:numId="2" w16cid:durableId="1506674980">
    <w:abstractNumId w:val="9"/>
  </w:num>
  <w:num w:numId="3" w16cid:durableId="1170877013">
    <w:abstractNumId w:val="4"/>
  </w:num>
  <w:num w:numId="4" w16cid:durableId="1361711264">
    <w:abstractNumId w:val="14"/>
  </w:num>
  <w:num w:numId="5" w16cid:durableId="200478993">
    <w:abstractNumId w:val="7"/>
  </w:num>
  <w:num w:numId="6" w16cid:durableId="2114353929">
    <w:abstractNumId w:val="12"/>
  </w:num>
  <w:num w:numId="7" w16cid:durableId="672995266">
    <w:abstractNumId w:val="0"/>
  </w:num>
  <w:num w:numId="8" w16cid:durableId="94905363">
    <w:abstractNumId w:val="11"/>
  </w:num>
  <w:num w:numId="9" w16cid:durableId="1615136778">
    <w:abstractNumId w:val="8"/>
  </w:num>
  <w:num w:numId="10" w16cid:durableId="1127430462">
    <w:abstractNumId w:val="1"/>
  </w:num>
  <w:num w:numId="11" w16cid:durableId="1294747082">
    <w:abstractNumId w:val="3"/>
  </w:num>
  <w:num w:numId="12" w16cid:durableId="613754340">
    <w:abstractNumId w:val="2"/>
  </w:num>
  <w:num w:numId="13" w16cid:durableId="595359901">
    <w:abstractNumId w:val="13"/>
  </w:num>
  <w:num w:numId="14" w16cid:durableId="1539512231">
    <w:abstractNumId w:val="6"/>
  </w:num>
  <w:num w:numId="15" w16cid:durableId="19346279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7A5"/>
    <w:rsid w:val="000110B3"/>
    <w:rsid w:val="0001786D"/>
    <w:rsid w:val="00035A6C"/>
    <w:rsid w:val="00047BDC"/>
    <w:rsid w:val="00072BE9"/>
    <w:rsid w:val="000967CC"/>
    <w:rsid w:val="000C4EDB"/>
    <w:rsid w:val="000F5079"/>
    <w:rsid w:val="000F534A"/>
    <w:rsid w:val="0010021E"/>
    <w:rsid w:val="00124BB7"/>
    <w:rsid w:val="00131EEA"/>
    <w:rsid w:val="00151028"/>
    <w:rsid w:val="00153B79"/>
    <w:rsid w:val="0017585F"/>
    <w:rsid w:val="00175DC3"/>
    <w:rsid w:val="00176156"/>
    <w:rsid w:val="001804C1"/>
    <w:rsid w:val="00197D0C"/>
    <w:rsid w:val="001A4113"/>
    <w:rsid w:val="001A578F"/>
    <w:rsid w:val="001B1DFE"/>
    <w:rsid w:val="001B334B"/>
    <w:rsid w:val="001B3E6F"/>
    <w:rsid w:val="001C27D6"/>
    <w:rsid w:val="001C60E5"/>
    <w:rsid w:val="001E69EF"/>
    <w:rsid w:val="00201FCB"/>
    <w:rsid w:val="00224EA4"/>
    <w:rsid w:val="0023312E"/>
    <w:rsid w:val="00236975"/>
    <w:rsid w:val="00237A15"/>
    <w:rsid w:val="002A0447"/>
    <w:rsid w:val="002B134C"/>
    <w:rsid w:val="002B5ED5"/>
    <w:rsid w:val="002B7560"/>
    <w:rsid w:val="002C23A3"/>
    <w:rsid w:val="002C2521"/>
    <w:rsid w:val="002D15B0"/>
    <w:rsid w:val="002D5553"/>
    <w:rsid w:val="002E05FC"/>
    <w:rsid w:val="003035F9"/>
    <w:rsid w:val="00312684"/>
    <w:rsid w:val="00316134"/>
    <w:rsid w:val="00331B9E"/>
    <w:rsid w:val="0033670F"/>
    <w:rsid w:val="00373A6A"/>
    <w:rsid w:val="0039288E"/>
    <w:rsid w:val="00394523"/>
    <w:rsid w:val="0039516F"/>
    <w:rsid w:val="003A123A"/>
    <w:rsid w:val="003B284F"/>
    <w:rsid w:val="003C3D91"/>
    <w:rsid w:val="003E0226"/>
    <w:rsid w:val="003E2809"/>
    <w:rsid w:val="0041471E"/>
    <w:rsid w:val="004571E2"/>
    <w:rsid w:val="00463DF2"/>
    <w:rsid w:val="00476A39"/>
    <w:rsid w:val="00486D34"/>
    <w:rsid w:val="004C35AE"/>
    <w:rsid w:val="004D318B"/>
    <w:rsid w:val="004D37A7"/>
    <w:rsid w:val="004D4037"/>
    <w:rsid w:val="004E0349"/>
    <w:rsid w:val="004E1C0D"/>
    <w:rsid w:val="004E4D74"/>
    <w:rsid w:val="004E738C"/>
    <w:rsid w:val="004F3445"/>
    <w:rsid w:val="004F4294"/>
    <w:rsid w:val="00527D31"/>
    <w:rsid w:val="00551D4B"/>
    <w:rsid w:val="00560627"/>
    <w:rsid w:val="00560EEC"/>
    <w:rsid w:val="00567898"/>
    <w:rsid w:val="00574C2F"/>
    <w:rsid w:val="00603F84"/>
    <w:rsid w:val="0060622F"/>
    <w:rsid w:val="006105BC"/>
    <w:rsid w:val="00655FF4"/>
    <w:rsid w:val="00666241"/>
    <w:rsid w:val="00672C7B"/>
    <w:rsid w:val="006733DD"/>
    <w:rsid w:val="00674FF7"/>
    <w:rsid w:val="006A20BE"/>
    <w:rsid w:val="006A2A74"/>
    <w:rsid w:val="006B6490"/>
    <w:rsid w:val="00712CDF"/>
    <w:rsid w:val="0075410E"/>
    <w:rsid w:val="00760BD6"/>
    <w:rsid w:val="007809A8"/>
    <w:rsid w:val="0078227F"/>
    <w:rsid w:val="00785332"/>
    <w:rsid w:val="00785CB1"/>
    <w:rsid w:val="007929F7"/>
    <w:rsid w:val="007E7769"/>
    <w:rsid w:val="007E7D78"/>
    <w:rsid w:val="008121C8"/>
    <w:rsid w:val="0081390D"/>
    <w:rsid w:val="00815C29"/>
    <w:rsid w:val="00823841"/>
    <w:rsid w:val="00837C36"/>
    <w:rsid w:val="008406EE"/>
    <w:rsid w:val="008414B7"/>
    <w:rsid w:val="00863E99"/>
    <w:rsid w:val="0089362D"/>
    <w:rsid w:val="00894524"/>
    <w:rsid w:val="008A08AB"/>
    <w:rsid w:val="008B2B13"/>
    <w:rsid w:val="008B37DA"/>
    <w:rsid w:val="008C0CD0"/>
    <w:rsid w:val="0090666A"/>
    <w:rsid w:val="00910AA7"/>
    <w:rsid w:val="009111A5"/>
    <w:rsid w:val="00912D3E"/>
    <w:rsid w:val="009170CB"/>
    <w:rsid w:val="00946245"/>
    <w:rsid w:val="0095175D"/>
    <w:rsid w:val="00975207"/>
    <w:rsid w:val="0098296E"/>
    <w:rsid w:val="0098571C"/>
    <w:rsid w:val="00986D98"/>
    <w:rsid w:val="009A2E83"/>
    <w:rsid w:val="00A02075"/>
    <w:rsid w:val="00A03AB2"/>
    <w:rsid w:val="00A04983"/>
    <w:rsid w:val="00A14B36"/>
    <w:rsid w:val="00A2335A"/>
    <w:rsid w:val="00A236EF"/>
    <w:rsid w:val="00A30AAA"/>
    <w:rsid w:val="00A33BEE"/>
    <w:rsid w:val="00A554BF"/>
    <w:rsid w:val="00A60AA4"/>
    <w:rsid w:val="00A63E51"/>
    <w:rsid w:val="00A65D27"/>
    <w:rsid w:val="00A91DD3"/>
    <w:rsid w:val="00A95855"/>
    <w:rsid w:val="00AB70D2"/>
    <w:rsid w:val="00AC6517"/>
    <w:rsid w:val="00AC6CEB"/>
    <w:rsid w:val="00AD200D"/>
    <w:rsid w:val="00AF02EC"/>
    <w:rsid w:val="00AF2163"/>
    <w:rsid w:val="00B213BD"/>
    <w:rsid w:val="00B33E15"/>
    <w:rsid w:val="00B47C3D"/>
    <w:rsid w:val="00B50111"/>
    <w:rsid w:val="00B554D1"/>
    <w:rsid w:val="00B646C3"/>
    <w:rsid w:val="00B70B3C"/>
    <w:rsid w:val="00B91C99"/>
    <w:rsid w:val="00B94B18"/>
    <w:rsid w:val="00BA0243"/>
    <w:rsid w:val="00BB5038"/>
    <w:rsid w:val="00BC7A81"/>
    <w:rsid w:val="00BD6B3B"/>
    <w:rsid w:val="00C35085"/>
    <w:rsid w:val="00C4005B"/>
    <w:rsid w:val="00C43014"/>
    <w:rsid w:val="00C476FF"/>
    <w:rsid w:val="00C52FD5"/>
    <w:rsid w:val="00C6072B"/>
    <w:rsid w:val="00C6309C"/>
    <w:rsid w:val="00C82509"/>
    <w:rsid w:val="00C825DB"/>
    <w:rsid w:val="00C9238D"/>
    <w:rsid w:val="00CA5D3F"/>
    <w:rsid w:val="00CA6CF0"/>
    <w:rsid w:val="00CA77A5"/>
    <w:rsid w:val="00CB70F3"/>
    <w:rsid w:val="00D04983"/>
    <w:rsid w:val="00D13B0D"/>
    <w:rsid w:val="00D16D53"/>
    <w:rsid w:val="00D243AB"/>
    <w:rsid w:val="00D31414"/>
    <w:rsid w:val="00D31D96"/>
    <w:rsid w:val="00D35235"/>
    <w:rsid w:val="00D42027"/>
    <w:rsid w:val="00D46744"/>
    <w:rsid w:val="00D90731"/>
    <w:rsid w:val="00DA42A0"/>
    <w:rsid w:val="00DA56D4"/>
    <w:rsid w:val="00DA5F11"/>
    <w:rsid w:val="00DB2592"/>
    <w:rsid w:val="00DD6E9F"/>
    <w:rsid w:val="00DE4C98"/>
    <w:rsid w:val="00DF55E1"/>
    <w:rsid w:val="00DF7B81"/>
    <w:rsid w:val="00E01121"/>
    <w:rsid w:val="00E2322C"/>
    <w:rsid w:val="00E35072"/>
    <w:rsid w:val="00E37A29"/>
    <w:rsid w:val="00E4742A"/>
    <w:rsid w:val="00E541B3"/>
    <w:rsid w:val="00E56ECB"/>
    <w:rsid w:val="00E70F87"/>
    <w:rsid w:val="00E80085"/>
    <w:rsid w:val="00E82393"/>
    <w:rsid w:val="00E85A79"/>
    <w:rsid w:val="00EB04D2"/>
    <w:rsid w:val="00EB2C85"/>
    <w:rsid w:val="00EB51EF"/>
    <w:rsid w:val="00EC270C"/>
    <w:rsid w:val="00ED628C"/>
    <w:rsid w:val="00ED6578"/>
    <w:rsid w:val="00EF6FB4"/>
    <w:rsid w:val="00F00A09"/>
    <w:rsid w:val="00F112A1"/>
    <w:rsid w:val="00F1196F"/>
    <w:rsid w:val="00F12EC5"/>
    <w:rsid w:val="00F13F1F"/>
    <w:rsid w:val="00F14198"/>
    <w:rsid w:val="00F34A43"/>
    <w:rsid w:val="00F40478"/>
    <w:rsid w:val="00F45890"/>
    <w:rsid w:val="00F5682F"/>
    <w:rsid w:val="00F66EDF"/>
    <w:rsid w:val="00F713FB"/>
    <w:rsid w:val="00F95B61"/>
    <w:rsid w:val="00FC2C20"/>
    <w:rsid w:val="00FC2E2B"/>
    <w:rsid w:val="00FC3EB7"/>
    <w:rsid w:val="00FF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6DFA5"/>
  <w15:chartTrackingRefBased/>
  <w15:docId w15:val="{5E13D388-5D63-4974-A4C0-22D91FA5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0B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qFormat/>
    <w:pPr>
      <w:jc w:val="center"/>
    </w:pPr>
    <w:rPr>
      <w:b/>
      <w:sz w:val="22"/>
      <w:szCs w:val="22"/>
      <w:u w:val="single"/>
    </w:rPr>
  </w:style>
  <w:style w:type="paragraph" w:styleId="BodyTextIndent">
    <w:name w:val="Body Text Indent"/>
    <w:basedOn w:val="Normal"/>
    <w:pPr>
      <w:ind w:left="360"/>
    </w:pPr>
    <w:rPr>
      <w:sz w:val="22"/>
      <w:szCs w:val="22"/>
    </w:rPr>
  </w:style>
  <w:style w:type="table" w:styleId="TableGrid">
    <w:name w:val="Table Grid"/>
    <w:basedOn w:val="TableNormal"/>
    <w:rsid w:val="00E47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08AB"/>
    <w:pPr>
      <w:autoSpaceDE w:val="0"/>
      <w:autoSpaceDN w:val="0"/>
      <w:adjustRightInd w:val="0"/>
    </w:pPr>
    <w:rPr>
      <w:rFonts w:ascii="Georgia" w:hAnsi="Georgia" w:cs="Georgia"/>
      <w:color w:val="000000"/>
      <w:sz w:val="24"/>
      <w:szCs w:val="24"/>
    </w:rPr>
  </w:style>
  <w:style w:type="paragraph" w:styleId="Footer">
    <w:name w:val="footer"/>
    <w:basedOn w:val="Normal"/>
    <w:link w:val="FooterChar"/>
    <w:uiPriority w:val="99"/>
    <w:rsid w:val="00D16D53"/>
    <w:pPr>
      <w:tabs>
        <w:tab w:val="center" w:pos="4320"/>
        <w:tab w:val="right" w:pos="8640"/>
      </w:tabs>
    </w:pPr>
  </w:style>
  <w:style w:type="character" w:styleId="PageNumber">
    <w:name w:val="page number"/>
    <w:basedOn w:val="DefaultParagraphFont"/>
    <w:rsid w:val="00D16D53"/>
  </w:style>
  <w:style w:type="paragraph" w:styleId="BalloonText">
    <w:name w:val="Balloon Text"/>
    <w:basedOn w:val="Normal"/>
    <w:link w:val="BalloonTextChar"/>
    <w:rsid w:val="00F112A1"/>
    <w:rPr>
      <w:rFonts w:ascii="Segoe UI" w:hAnsi="Segoe UI" w:cs="Segoe UI"/>
      <w:sz w:val="18"/>
      <w:szCs w:val="18"/>
    </w:rPr>
  </w:style>
  <w:style w:type="character" w:customStyle="1" w:styleId="BalloonTextChar">
    <w:name w:val="Balloon Text Char"/>
    <w:basedOn w:val="DefaultParagraphFont"/>
    <w:link w:val="BalloonText"/>
    <w:rsid w:val="00F112A1"/>
    <w:rPr>
      <w:rFonts w:ascii="Segoe UI" w:hAnsi="Segoe UI" w:cs="Segoe UI"/>
      <w:sz w:val="18"/>
      <w:szCs w:val="18"/>
    </w:rPr>
  </w:style>
  <w:style w:type="paragraph" w:styleId="Header">
    <w:name w:val="header"/>
    <w:basedOn w:val="Normal"/>
    <w:link w:val="HeaderChar"/>
    <w:rsid w:val="00A14B36"/>
    <w:pPr>
      <w:tabs>
        <w:tab w:val="center" w:pos="4680"/>
        <w:tab w:val="right" w:pos="9360"/>
      </w:tabs>
    </w:pPr>
  </w:style>
  <w:style w:type="character" w:customStyle="1" w:styleId="HeaderChar">
    <w:name w:val="Header Char"/>
    <w:basedOn w:val="DefaultParagraphFont"/>
    <w:link w:val="Header"/>
    <w:rsid w:val="00A14B36"/>
    <w:rPr>
      <w:sz w:val="24"/>
      <w:szCs w:val="24"/>
    </w:rPr>
  </w:style>
  <w:style w:type="character" w:customStyle="1" w:styleId="FooterChar">
    <w:name w:val="Footer Char"/>
    <w:basedOn w:val="DefaultParagraphFont"/>
    <w:link w:val="Footer"/>
    <w:uiPriority w:val="99"/>
    <w:rsid w:val="00A14B36"/>
    <w:rPr>
      <w:sz w:val="24"/>
      <w:szCs w:val="24"/>
    </w:rPr>
  </w:style>
  <w:style w:type="paragraph" w:styleId="ListParagraph">
    <w:name w:val="List Paragraph"/>
    <w:basedOn w:val="Normal"/>
    <w:uiPriority w:val="34"/>
    <w:qFormat/>
    <w:rsid w:val="008C0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45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1647</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Rental Agreement</vt:lpstr>
    </vt:vector>
  </TitlesOfParts>
  <Company>Microsoft</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Agreement</dc:title>
  <dc:subject/>
  <dc:creator>Mary Jo Schlomann</dc:creator>
  <cp:keywords/>
  <cp:lastModifiedBy>Mary Allain Smith</cp:lastModifiedBy>
  <cp:revision>2</cp:revision>
  <cp:lastPrinted>2022-05-04T14:25:00Z</cp:lastPrinted>
  <dcterms:created xsi:type="dcterms:W3CDTF">2022-05-04T21:22:00Z</dcterms:created>
  <dcterms:modified xsi:type="dcterms:W3CDTF">2022-05-04T21:22:00Z</dcterms:modified>
</cp:coreProperties>
</file>